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6809" w14:textId="340EBED2" w:rsidR="00D46D82" w:rsidRDefault="00A80EE8" w:rsidP="00D46D82">
      <w:pPr>
        <w:pStyle w:val="H1"/>
      </w:pPr>
      <w:r>
        <w:t xml:space="preserve">OBCHODNÍ </w:t>
      </w:r>
      <w:r w:rsidR="00D46D82">
        <w:t xml:space="preserve">PODMÍNKY </w:t>
      </w:r>
      <w:r>
        <w:t>PRO UŽIVATELE</w:t>
      </w:r>
      <w:r w:rsidR="00D46D82">
        <w:t xml:space="preserve"> </w:t>
      </w:r>
      <w:r w:rsidR="0093290B">
        <w:t>APLIKACE IZZY</w:t>
      </w:r>
    </w:p>
    <w:p w14:paraId="580B19E7" w14:textId="77777777" w:rsidR="00D46D82" w:rsidRDefault="00D46D82" w:rsidP="00D46D82">
      <w:pPr>
        <w:pStyle w:val="Prvniuroven"/>
      </w:pPr>
      <w:r>
        <w:t>ÚVODNÍ USTANOVENÍ</w:t>
      </w:r>
    </w:p>
    <w:p w14:paraId="3CED9DB1" w14:textId="13EBE65C" w:rsidR="00D46D82" w:rsidRDefault="00D46D82" w:rsidP="005031A5">
      <w:pPr>
        <w:pStyle w:val="uroven2"/>
        <w:spacing w:line="300" w:lineRule="atLeast"/>
      </w:pPr>
      <w:r>
        <w:t>Tyto obchodní podmínky (dále jen „</w:t>
      </w:r>
      <w:r w:rsidR="00B32C0D" w:rsidRPr="00B32C0D">
        <w:rPr>
          <w:b/>
          <w:bCs/>
        </w:rPr>
        <w:t>O</w:t>
      </w:r>
      <w:r w:rsidRPr="00B32C0D">
        <w:rPr>
          <w:b/>
          <w:bCs/>
        </w:rPr>
        <w:t>bchodní podmínky</w:t>
      </w:r>
      <w:r>
        <w:t xml:space="preserve">“) upravují vzájemná práva a povinnosti mezi obchodní společností </w:t>
      </w:r>
      <w:r w:rsidR="00B32C0D" w:rsidRPr="004915CA">
        <w:t>IZZY Technologies s.r.o.</w:t>
      </w:r>
      <w:r w:rsidR="00D31ABA">
        <w:t>,</w:t>
      </w:r>
      <w:r w:rsidR="00B32C0D">
        <w:t xml:space="preserve"> </w:t>
      </w:r>
      <w:r w:rsidR="00B32C0D" w:rsidRPr="000F193E">
        <w:t xml:space="preserve">se sídlem </w:t>
      </w:r>
      <w:r w:rsidR="00B32C0D" w:rsidRPr="00D66404">
        <w:t>Bernolákova 1165/3, Krč, 142 00 Praha 4</w:t>
      </w:r>
      <w:r w:rsidR="00B32C0D">
        <w:t xml:space="preserve"> IČO: 17088801, </w:t>
      </w:r>
      <w:r w:rsidR="00B32C0D" w:rsidRPr="000F193E">
        <w:t>zapsan</w:t>
      </w:r>
      <w:r w:rsidR="00B32C0D">
        <w:t>é</w:t>
      </w:r>
      <w:r w:rsidR="00B32C0D" w:rsidRPr="000F193E">
        <w:t xml:space="preserve"> v obchodním rejstříku vedeném Městským soudem v Praze oddíl C, vložka </w:t>
      </w:r>
      <w:r w:rsidR="00B32C0D">
        <w:t>366394</w:t>
      </w:r>
      <w:r>
        <w:t xml:space="preserve"> (dále jen „</w:t>
      </w:r>
      <w:r w:rsidR="000507B6" w:rsidRPr="000507B6">
        <w:rPr>
          <w:b/>
        </w:rPr>
        <w:t>Provozovatel</w:t>
      </w:r>
      <w:r>
        <w:t>“) a třetími fyzickými osobami</w:t>
      </w:r>
      <w:r w:rsidR="00DC7D7F">
        <w:t xml:space="preserve"> </w:t>
      </w:r>
      <w:r>
        <w:t>(dále jen „</w:t>
      </w:r>
      <w:r w:rsidR="00B32C0D">
        <w:rPr>
          <w:b/>
        </w:rPr>
        <w:t>U</w:t>
      </w:r>
      <w:r w:rsidRPr="00B32C0D">
        <w:rPr>
          <w:b/>
        </w:rPr>
        <w:t>živatel</w:t>
      </w:r>
      <w:r>
        <w:t>“</w:t>
      </w:r>
      <w:r w:rsidR="00B32C0D">
        <w:t xml:space="preserve"> či „</w:t>
      </w:r>
      <w:r w:rsidR="00B32C0D" w:rsidRPr="00B32C0D">
        <w:rPr>
          <w:b/>
          <w:bCs/>
        </w:rPr>
        <w:t>Zájemce</w:t>
      </w:r>
      <w:r w:rsidR="00B32C0D">
        <w:t>“</w:t>
      </w:r>
      <w:r>
        <w:t>)</w:t>
      </w:r>
      <w:r w:rsidR="00DC7D7F">
        <w:t>,</w:t>
      </w:r>
      <w:r>
        <w:t xml:space="preserve"> vznikající ze smluv o </w:t>
      </w:r>
      <w:r w:rsidR="00B32C0D">
        <w:t xml:space="preserve">uživatelském účtu </w:t>
      </w:r>
      <w:r>
        <w:t>(dále jen „</w:t>
      </w:r>
      <w:r w:rsidR="00B32C0D">
        <w:rPr>
          <w:b/>
        </w:rPr>
        <w:t>S</w:t>
      </w:r>
      <w:r w:rsidRPr="00B32C0D">
        <w:rPr>
          <w:b/>
        </w:rPr>
        <w:t>mlouva o </w:t>
      </w:r>
      <w:r w:rsidR="00B32C0D">
        <w:rPr>
          <w:b/>
        </w:rPr>
        <w:t>uživatelském účtu</w:t>
      </w:r>
      <w:r>
        <w:t xml:space="preserve">“) uzavíraných prostřednictvím </w:t>
      </w:r>
      <w:r w:rsidR="00B32C0D">
        <w:t xml:space="preserve">aplikace dostupné na webové stránce </w:t>
      </w:r>
      <w:hyperlink r:id="rId8" w:history="1">
        <w:r w:rsidR="00B32C0D" w:rsidRPr="00A46020">
          <w:rPr>
            <w:rStyle w:val="Hypertextovodkaz"/>
          </w:rPr>
          <w:t>https://izzy.cz/</w:t>
        </w:r>
      </w:hyperlink>
      <w:r w:rsidR="00B32C0D">
        <w:t xml:space="preserve"> (dále jen „</w:t>
      </w:r>
      <w:r w:rsidR="00B32C0D">
        <w:rPr>
          <w:b/>
          <w:bCs/>
        </w:rPr>
        <w:t>A</w:t>
      </w:r>
      <w:r w:rsidR="00B32C0D" w:rsidRPr="00292856">
        <w:rPr>
          <w:b/>
          <w:bCs/>
        </w:rPr>
        <w:t>plikace</w:t>
      </w:r>
      <w:r w:rsidR="00B32C0D">
        <w:t>“ a „</w:t>
      </w:r>
      <w:r w:rsidR="00B32C0D" w:rsidRPr="00770745">
        <w:rPr>
          <w:b/>
          <w:bCs/>
        </w:rPr>
        <w:t>Webová stránka</w:t>
      </w:r>
      <w:r w:rsidR="00B32C0D">
        <w:t>“).</w:t>
      </w:r>
    </w:p>
    <w:p w14:paraId="02C762ED" w14:textId="514C53C5" w:rsidR="00D46D82" w:rsidRDefault="00D46D82" w:rsidP="00D46D82">
      <w:pPr>
        <w:pStyle w:val="uroven2"/>
        <w:spacing w:line="300" w:lineRule="atLeast"/>
      </w:pPr>
      <w:r>
        <w:t xml:space="preserve">Obchodní podmínky tvoří nedílnou součást </w:t>
      </w:r>
      <w:r w:rsidR="00B32C0D">
        <w:t>S</w:t>
      </w:r>
      <w:r>
        <w:t xml:space="preserve">mlouvy o </w:t>
      </w:r>
      <w:r w:rsidR="00B32C0D">
        <w:t>uživatelském účtu</w:t>
      </w:r>
      <w:r>
        <w:t xml:space="preserve">. </w:t>
      </w:r>
      <w:r w:rsidR="00175AA5">
        <w:t xml:space="preserve">Práva a povinnosti mezi </w:t>
      </w:r>
      <w:r w:rsidR="000507B6" w:rsidRPr="000507B6">
        <w:rPr>
          <w:bCs/>
        </w:rPr>
        <w:t>Provozovatel</w:t>
      </w:r>
      <w:r w:rsidR="00175AA5">
        <w:t xml:space="preserve">em a </w:t>
      </w:r>
      <w:r w:rsidR="00B32C0D">
        <w:t>U</w:t>
      </w:r>
      <w:r w:rsidR="00175AA5">
        <w:t xml:space="preserve">živateli, kteří nejsou spotřebiteli, upravují také zvláštní ustanovení čl. </w:t>
      </w:r>
      <w:r w:rsidR="00175AA5">
        <w:fldChar w:fldCharType="begin"/>
      </w:r>
      <w:r w:rsidR="00175AA5">
        <w:instrText xml:space="preserve"> REF _Ref185862447 \r \h </w:instrText>
      </w:r>
      <w:r w:rsidR="00175AA5">
        <w:fldChar w:fldCharType="separate"/>
      </w:r>
      <w:r w:rsidR="00D31ABA">
        <w:t>10</w:t>
      </w:r>
      <w:r w:rsidR="00175AA5">
        <w:fldChar w:fldCharType="end"/>
      </w:r>
      <w:r w:rsidR="00175AA5">
        <w:t xml:space="preserve"> obchodních podmínek.</w:t>
      </w:r>
    </w:p>
    <w:p w14:paraId="362AC67C" w14:textId="4AB52F6E" w:rsidR="00D46D82" w:rsidRDefault="00D46D82" w:rsidP="00D46D82">
      <w:pPr>
        <w:pStyle w:val="uroven2"/>
        <w:spacing w:line="300" w:lineRule="atLeast"/>
      </w:pPr>
      <w:bookmarkStart w:id="0" w:name="_Ref185865172"/>
      <w:r>
        <w:t xml:space="preserve">Smlouva o </w:t>
      </w:r>
      <w:r w:rsidR="00B32C0D">
        <w:t>uživatelském účtu</w:t>
      </w:r>
      <w:r>
        <w:t xml:space="preserve"> a obchodní podmínky jsou vyhotoveny v </w:t>
      </w:r>
      <w:r w:rsidR="00D52DCF">
        <w:t xml:space="preserve">českém </w:t>
      </w:r>
      <w:r>
        <w:t xml:space="preserve">jazyce. Smlouvu </w:t>
      </w:r>
      <w:r w:rsidR="00B32C0D">
        <w:t xml:space="preserve">o uživatelském účtu </w:t>
      </w:r>
      <w:r>
        <w:t>lze uzavřít v </w:t>
      </w:r>
      <w:r w:rsidR="00D52DCF">
        <w:t xml:space="preserve">českém </w:t>
      </w:r>
      <w:r>
        <w:t>jazyce.</w:t>
      </w:r>
      <w:bookmarkEnd w:id="0"/>
    </w:p>
    <w:p w14:paraId="220D5938" w14:textId="77D5C721" w:rsidR="00D46D82" w:rsidRDefault="00D46D82" w:rsidP="00D46D82">
      <w:pPr>
        <w:pStyle w:val="Prvniuroven"/>
      </w:pPr>
      <w:r>
        <w:t xml:space="preserve">UZAVŘENÍ SMLOUVY O </w:t>
      </w:r>
      <w:r w:rsidR="00B32C0D">
        <w:t>UŽIVATELSKÉM ÚČTU</w:t>
      </w:r>
    </w:p>
    <w:p w14:paraId="68F28194" w14:textId="025A946B" w:rsidR="00D44D2D" w:rsidRDefault="00D44D2D" w:rsidP="00D44D2D">
      <w:pPr>
        <w:pStyle w:val="uroven2"/>
        <w:numPr>
          <w:ilvl w:val="1"/>
          <w:numId w:val="13"/>
        </w:numPr>
        <w:spacing w:line="300" w:lineRule="atLeast"/>
        <w:ind w:left="901" w:hanging="544"/>
      </w:pPr>
      <w:bookmarkStart w:id="1" w:name="_Ref185865174"/>
      <w:r w:rsidRPr="00D44D2D">
        <w:t xml:space="preserve">Informace ohledně funkčnosti digitálního obsahu a ohledně možnosti digitálního obsahu fungovat společně s technickým a </w:t>
      </w:r>
      <w:r w:rsidR="00C21D0B">
        <w:t>programovým vybavením, které se </w:t>
      </w:r>
      <w:r w:rsidR="004F1DEB">
        <w:t>obvykle s </w:t>
      </w:r>
      <w:r w:rsidRPr="00D44D2D">
        <w:t xml:space="preserve">digitálním obsahem téhož druhu používá, aniž je zapotřebí je převést (kompatibilita), nebo s jiným technickým a programovým vybavením, než které se obvykle s digitálním obsahem téhož druhu používá (interoperabilita), které jsou </w:t>
      </w:r>
      <w:r w:rsidR="000507B6" w:rsidRPr="000507B6">
        <w:rPr>
          <w:bCs/>
        </w:rPr>
        <w:t>Provozovatel</w:t>
      </w:r>
      <w:r w:rsidR="004F1DEB">
        <w:t>i známy nebo u </w:t>
      </w:r>
      <w:r w:rsidRPr="00D44D2D">
        <w:t xml:space="preserve">nichž lze rozumně očekávat, že by mu mohly být známy, je možné nalézt </w:t>
      </w:r>
      <w:r w:rsidR="00AC2404">
        <w:t>na www.izzy.cz</w:t>
      </w:r>
      <w:r w:rsidRPr="00D44D2D">
        <w:t>.</w:t>
      </w:r>
      <w:bookmarkEnd w:id="1"/>
    </w:p>
    <w:p w14:paraId="75247F79" w14:textId="4E2E3751" w:rsidR="00D46D82" w:rsidRDefault="00D46D82" w:rsidP="00D46D82">
      <w:pPr>
        <w:pStyle w:val="uroven2"/>
        <w:spacing w:line="300" w:lineRule="atLeast"/>
      </w:pPr>
      <w:r>
        <w:t xml:space="preserve">Návrh na uzavření </w:t>
      </w:r>
      <w:r w:rsidR="00B32C0D">
        <w:t>S</w:t>
      </w:r>
      <w:r>
        <w:t xml:space="preserve">mlouvy </w:t>
      </w:r>
      <w:r w:rsidR="00B32C0D">
        <w:t xml:space="preserve">o uživatelském účtu </w:t>
      </w:r>
      <w:r>
        <w:t xml:space="preserve">provede </w:t>
      </w:r>
      <w:r w:rsidR="00B32C0D">
        <w:t>U</w:t>
      </w:r>
      <w:r>
        <w:t xml:space="preserve">živatel vyplněním údajů v registračním formuláři </w:t>
      </w:r>
      <w:r w:rsidR="00175AA5">
        <w:t xml:space="preserve">v rámci </w:t>
      </w:r>
      <w:r w:rsidR="00B32C0D">
        <w:t>Webové stránky a/nebo Aplikace</w:t>
      </w:r>
      <w:r>
        <w:t xml:space="preserve"> a odesláním těchto údajů </w:t>
      </w:r>
      <w:r w:rsidR="000507B6" w:rsidRPr="000507B6">
        <w:rPr>
          <w:bCs/>
        </w:rPr>
        <w:t>Provozovatel</w:t>
      </w:r>
      <w:r>
        <w:t>i kliknutím na tlačítk</w:t>
      </w:r>
      <w:r w:rsidR="00AC2404">
        <w:t xml:space="preserve">o „registrovat“ </w:t>
      </w:r>
      <w:r>
        <w:t>(dále jen „</w:t>
      </w:r>
      <w:r w:rsidR="00B32C0D">
        <w:rPr>
          <w:b/>
        </w:rPr>
        <w:t>Ž</w:t>
      </w:r>
      <w:r>
        <w:rPr>
          <w:b/>
        </w:rPr>
        <w:t>ádost o registraci</w:t>
      </w:r>
      <w:r>
        <w:t>“). Údaje uvedené uživatelem v </w:t>
      </w:r>
      <w:r w:rsidR="00B32C0D">
        <w:t>Ž</w:t>
      </w:r>
      <w:r>
        <w:t>ádosti o registraci jsou pro účely obchodních podmínek považovány za správné.</w:t>
      </w:r>
    </w:p>
    <w:p w14:paraId="533A4E0F" w14:textId="7D40001C" w:rsidR="00EF16A2" w:rsidRDefault="00D52DCF" w:rsidP="00D52DCF">
      <w:pPr>
        <w:pStyle w:val="uroven2"/>
        <w:spacing w:line="300" w:lineRule="atLeast"/>
      </w:pPr>
      <w:r>
        <w:t xml:space="preserve">Akceptaci návrhu na uzavření </w:t>
      </w:r>
      <w:r w:rsidR="00B32C0D">
        <w:t>S</w:t>
      </w:r>
      <w:r>
        <w:t xml:space="preserve">mlouvy </w:t>
      </w:r>
      <w:r w:rsidR="00B32C0D">
        <w:t>o uživatelském účtu</w:t>
      </w:r>
      <w:r>
        <w:t xml:space="preserve"> provede </w:t>
      </w:r>
      <w:r w:rsidR="000507B6" w:rsidRPr="000507B6">
        <w:rPr>
          <w:bCs/>
        </w:rPr>
        <w:t>Provozovatel</w:t>
      </w:r>
      <w:r>
        <w:t xml:space="preserve"> zpřístupněním </w:t>
      </w:r>
      <w:r w:rsidR="00B32C0D">
        <w:t>U</w:t>
      </w:r>
      <w:r>
        <w:t xml:space="preserve">živatelského účtu </w:t>
      </w:r>
      <w:r w:rsidR="00B32C0D">
        <w:t>U</w:t>
      </w:r>
      <w:r>
        <w:t>živateli</w:t>
      </w:r>
      <w:r w:rsidR="00344461">
        <w:t xml:space="preserve"> </w:t>
      </w:r>
      <w:r w:rsidR="00EF16A2">
        <w:t>(dále jen „</w:t>
      </w:r>
      <w:r w:rsidR="00B32C0D">
        <w:rPr>
          <w:b/>
        </w:rPr>
        <w:t>A</w:t>
      </w:r>
      <w:r w:rsidR="00EF16A2">
        <w:rPr>
          <w:b/>
        </w:rPr>
        <w:t>kceptace</w:t>
      </w:r>
      <w:r w:rsidR="00EF16A2">
        <w:t xml:space="preserve">“). Doručením </w:t>
      </w:r>
      <w:r w:rsidR="00B32C0D">
        <w:t>A</w:t>
      </w:r>
      <w:r w:rsidR="00EF16A2">
        <w:t xml:space="preserve">kceptace </w:t>
      </w:r>
      <w:r w:rsidR="00B32C0D">
        <w:t>U</w:t>
      </w:r>
      <w:r w:rsidR="00EF16A2">
        <w:t xml:space="preserve">živateli je </w:t>
      </w:r>
      <w:r w:rsidR="00B32C0D">
        <w:t>S</w:t>
      </w:r>
      <w:r w:rsidR="00EF16A2">
        <w:t xml:space="preserve">mlouva </w:t>
      </w:r>
      <w:r w:rsidR="00B32C0D">
        <w:t>o uživatelském účtu</w:t>
      </w:r>
      <w:r w:rsidR="00EF16A2">
        <w:t xml:space="preserve"> uzavřena.</w:t>
      </w:r>
    </w:p>
    <w:p w14:paraId="7ED188E9" w14:textId="16DAE99F" w:rsidR="00D46D82" w:rsidRDefault="00D46D82" w:rsidP="00D46D82">
      <w:pPr>
        <w:pStyle w:val="uroven2"/>
        <w:spacing w:line="300" w:lineRule="atLeast"/>
      </w:pPr>
      <w:bookmarkStart w:id="2" w:name="_Ref418151246"/>
      <w:r>
        <w:t xml:space="preserve">Uživatel souhlasí s tím, že </w:t>
      </w:r>
      <w:r w:rsidR="000507B6" w:rsidRPr="000507B6">
        <w:rPr>
          <w:bCs/>
        </w:rPr>
        <w:t>Provozovatel</w:t>
      </w:r>
      <w:r>
        <w:t xml:space="preserve"> může započít s poskytováním služ</w:t>
      </w:r>
      <w:r w:rsidR="00B32C0D">
        <w:t>e</w:t>
      </w:r>
      <w:r>
        <w:t xml:space="preserve">b dle </w:t>
      </w:r>
      <w:r w:rsidR="00B32C0D">
        <w:t>S</w:t>
      </w:r>
      <w:r>
        <w:t xml:space="preserve">mlouvy </w:t>
      </w:r>
      <w:r w:rsidR="00B32C0D">
        <w:t>o uživatelském účtu</w:t>
      </w:r>
      <w:r>
        <w:t xml:space="preserve"> neprodleně po jejím uzavření, a to i před uplynutím zákonné lhůty pro odstoupení od </w:t>
      </w:r>
      <w:r w:rsidR="00B32C0D">
        <w:t>S</w:t>
      </w:r>
      <w:r>
        <w:t>mlouvy</w:t>
      </w:r>
      <w:r w:rsidR="00B32C0D" w:rsidRPr="00B32C0D">
        <w:t xml:space="preserve"> </w:t>
      </w:r>
      <w:r w:rsidR="00B32C0D">
        <w:t>o uživatelském účtu</w:t>
      </w:r>
      <w:r>
        <w:t>.</w:t>
      </w:r>
      <w:bookmarkEnd w:id="2"/>
    </w:p>
    <w:p w14:paraId="477E4F53" w14:textId="49621C4F" w:rsidR="00D46D82" w:rsidRDefault="00D46D82" w:rsidP="00D46D82">
      <w:pPr>
        <w:pStyle w:val="uroven2"/>
        <w:spacing w:line="300" w:lineRule="atLeast"/>
      </w:pPr>
      <w:r>
        <w:t xml:space="preserve">Uživatel bere na vědomí, že </w:t>
      </w:r>
      <w:r w:rsidR="000507B6" w:rsidRPr="000507B6">
        <w:rPr>
          <w:bCs/>
        </w:rPr>
        <w:t>Provozovatel</w:t>
      </w:r>
      <w:r>
        <w:t xml:space="preserve"> není povinen uzavřít </w:t>
      </w:r>
      <w:r w:rsidR="00B32C0D">
        <w:t>S</w:t>
      </w:r>
      <w:r>
        <w:t xml:space="preserve">mlouvu </w:t>
      </w:r>
      <w:r w:rsidR="00B32C0D">
        <w:t xml:space="preserve">o uživatelském </w:t>
      </w:r>
      <w:r w:rsidR="00B32C0D">
        <w:lastRenderedPageBreak/>
        <w:t>účtu</w:t>
      </w:r>
      <w:r>
        <w:t xml:space="preserve"> (odmítnout registraci </w:t>
      </w:r>
      <w:r w:rsidR="00B32C0D">
        <w:t>U</w:t>
      </w:r>
      <w:r>
        <w:t xml:space="preserve">živatele), a to zejména s osobami, které dříve podstatným způsobem porušily </w:t>
      </w:r>
      <w:r w:rsidR="00B32C0D">
        <w:t>S</w:t>
      </w:r>
      <w:r>
        <w:t xml:space="preserve">mlouvu </w:t>
      </w:r>
      <w:r w:rsidR="00B32C0D">
        <w:t>o uživatelském účtu</w:t>
      </w:r>
      <w:r>
        <w:t xml:space="preserve"> (včetně obchodních podmínek).</w:t>
      </w:r>
    </w:p>
    <w:p w14:paraId="53B60695" w14:textId="0FDD0223" w:rsidR="00D46D82" w:rsidRDefault="00D46D82" w:rsidP="00D46D82">
      <w:pPr>
        <w:pStyle w:val="uroven2"/>
        <w:spacing w:line="300" w:lineRule="atLeast"/>
      </w:pPr>
      <w:bookmarkStart w:id="3" w:name="_Ref185865182"/>
      <w:r>
        <w:t xml:space="preserve">Uživatel souhlasí s použitím komunikačních prostředků na dálku při uzavírání </w:t>
      </w:r>
      <w:r w:rsidR="005E1361">
        <w:t>S</w:t>
      </w:r>
      <w:r>
        <w:t xml:space="preserve">mlouvy </w:t>
      </w:r>
      <w:r w:rsidR="005E1361">
        <w:t>o uživatelském účtu</w:t>
      </w:r>
      <w:r>
        <w:t xml:space="preserve">. Náklady vzniklé </w:t>
      </w:r>
      <w:r w:rsidR="005E1361">
        <w:t>U</w:t>
      </w:r>
      <w:r>
        <w:t xml:space="preserve">živateli při použití komunikačních prostředků na dálku v souvislosti s uzavřením </w:t>
      </w:r>
      <w:r w:rsidR="005E1361">
        <w:t>S</w:t>
      </w:r>
      <w:r>
        <w:t xml:space="preserve">mlouvy </w:t>
      </w:r>
      <w:r w:rsidR="005E1361">
        <w:t>o uživatelském účtu</w:t>
      </w:r>
      <w:r w:rsidR="00EF16A2">
        <w:t xml:space="preserve"> (např. náklady na </w:t>
      </w:r>
      <w:r>
        <w:t xml:space="preserve">připojení k internetu) si hradí </w:t>
      </w:r>
      <w:r w:rsidR="005E1361">
        <w:t>U</w:t>
      </w:r>
      <w:r>
        <w:t>živatel sám, přičemž ty se neliší od základní sazby.</w:t>
      </w:r>
      <w:bookmarkEnd w:id="3"/>
    </w:p>
    <w:p w14:paraId="09275D65" w14:textId="108B2871" w:rsidR="00D46D82" w:rsidRDefault="00D46D82" w:rsidP="00D46D82">
      <w:pPr>
        <w:pStyle w:val="Prvniuroven"/>
      </w:pPr>
      <w:bookmarkStart w:id="4" w:name="_Ref377570814"/>
      <w:r>
        <w:t>UŽIVATELSKÝ ÚČET</w:t>
      </w:r>
      <w:bookmarkEnd w:id="4"/>
    </w:p>
    <w:p w14:paraId="4636A84F" w14:textId="20D68EEF" w:rsidR="00D46D82" w:rsidRDefault="00D46D82" w:rsidP="00D46D82">
      <w:pPr>
        <w:pStyle w:val="uroven2"/>
        <w:spacing w:line="300" w:lineRule="atLeast"/>
      </w:pPr>
      <w:r>
        <w:t xml:space="preserve">Na základě registrace </w:t>
      </w:r>
      <w:r w:rsidR="005E1361">
        <w:t>U</w:t>
      </w:r>
      <w:r>
        <w:t xml:space="preserve">živatele </w:t>
      </w:r>
      <w:r w:rsidR="00284EF7" w:rsidRPr="00251B60">
        <w:t xml:space="preserve">provedené </w:t>
      </w:r>
      <w:r w:rsidR="00175AA5">
        <w:t xml:space="preserve">v rámci </w:t>
      </w:r>
      <w:r w:rsidR="005E1361">
        <w:t xml:space="preserve">Webové stránky a/nebo Aplikace </w:t>
      </w:r>
      <w:r>
        <w:t xml:space="preserve">může </w:t>
      </w:r>
      <w:r w:rsidR="005E1361">
        <w:t>U</w:t>
      </w:r>
      <w:r>
        <w:t>živatel přistupovat do svého uživatelského rozhraní</w:t>
      </w:r>
      <w:r w:rsidR="00284EF7" w:rsidRPr="00251B60">
        <w:t xml:space="preserve"> </w:t>
      </w:r>
      <w:r w:rsidR="005E1361">
        <w:t>Webové stránky a/nebo Ap</w:t>
      </w:r>
      <w:r w:rsidR="00055DD6">
        <w:t>likace</w:t>
      </w:r>
      <w:r w:rsidR="00284EF7" w:rsidRPr="00251B60">
        <w:t xml:space="preserve"> </w:t>
      </w:r>
      <w:r>
        <w:t>(dále jen „</w:t>
      </w:r>
      <w:r w:rsidR="005E1361">
        <w:rPr>
          <w:b/>
        </w:rPr>
        <w:t>U</w:t>
      </w:r>
      <w:r>
        <w:rPr>
          <w:b/>
        </w:rPr>
        <w:t>živatelský účet</w:t>
      </w:r>
      <w:r>
        <w:t>“).</w:t>
      </w:r>
    </w:p>
    <w:p w14:paraId="6FDDBB4B" w14:textId="77498A0D" w:rsidR="00D46D82" w:rsidRDefault="00284EF7" w:rsidP="00D46D82">
      <w:pPr>
        <w:pStyle w:val="uroven2"/>
        <w:spacing w:line="300" w:lineRule="atLeast"/>
      </w:pPr>
      <w:r w:rsidRPr="00E2006E">
        <w:t xml:space="preserve">Při registraci je </w:t>
      </w:r>
      <w:r w:rsidR="005E1361">
        <w:t>U</w:t>
      </w:r>
      <w:r w:rsidRPr="00E2006E">
        <w:t xml:space="preserve">živatel povinen uvádět správně a pravdivě všechny údaje. </w:t>
      </w:r>
      <w:r w:rsidR="00D46D82">
        <w:t xml:space="preserve">Osobní údaje uvedené v </w:t>
      </w:r>
      <w:r w:rsidR="005E1361">
        <w:t>U</w:t>
      </w:r>
      <w:r w:rsidR="00D46D82">
        <w:t xml:space="preserve">živatelském účtu je </w:t>
      </w:r>
      <w:r w:rsidR="005E1361">
        <w:t>U</w:t>
      </w:r>
      <w:r w:rsidR="00D46D82">
        <w:t xml:space="preserve">živatel při </w:t>
      </w:r>
      <w:r w:rsidRPr="00E2006E">
        <w:t xml:space="preserve">jakékoliv </w:t>
      </w:r>
      <w:r w:rsidR="00D46D82">
        <w:t xml:space="preserve">jejich změně povinen aktualizovat. Údaje uvedené </w:t>
      </w:r>
      <w:r w:rsidR="005E1361">
        <w:t>U</w:t>
      </w:r>
      <w:r w:rsidR="00D46D82">
        <w:t xml:space="preserve">živatelem v </w:t>
      </w:r>
      <w:r w:rsidR="005E1361">
        <w:t>U</w:t>
      </w:r>
      <w:r w:rsidR="00D46D82">
        <w:t xml:space="preserve">živatelském účtu jsou </w:t>
      </w:r>
      <w:r w:rsidR="000507B6" w:rsidRPr="000507B6">
        <w:rPr>
          <w:bCs/>
        </w:rPr>
        <w:t>Provozovatel</w:t>
      </w:r>
      <w:r w:rsidR="00D46D82">
        <w:t>em považovány za</w:t>
      </w:r>
      <w:r w:rsidR="00175AA5">
        <w:t> </w:t>
      </w:r>
      <w:r w:rsidR="00D46D82">
        <w:t xml:space="preserve">správné. Každý </w:t>
      </w:r>
      <w:r w:rsidR="005E1361">
        <w:t>U</w:t>
      </w:r>
      <w:r w:rsidR="00D46D82">
        <w:t xml:space="preserve">živatel může mít pouze jeden </w:t>
      </w:r>
      <w:r w:rsidR="005E1361">
        <w:t>U</w:t>
      </w:r>
      <w:r w:rsidR="00D46D82">
        <w:t>živatelský účet.</w:t>
      </w:r>
    </w:p>
    <w:p w14:paraId="2867282E" w14:textId="1279EAA4" w:rsidR="00D46D82" w:rsidRDefault="00D46D82" w:rsidP="00D46D82">
      <w:pPr>
        <w:pStyle w:val="uroven2"/>
        <w:spacing w:line="300" w:lineRule="atLeast"/>
      </w:pPr>
      <w:r>
        <w:t xml:space="preserve">Přístup k </w:t>
      </w:r>
      <w:r w:rsidR="005E1361">
        <w:t>U</w:t>
      </w:r>
      <w:r>
        <w:t xml:space="preserve">živatelskému účtu </w:t>
      </w:r>
      <w:r w:rsidR="00175AA5">
        <w:t xml:space="preserve">může být </w:t>
      </w:r>
      <w:r>
        <w:t>zabezpečen uživatelsk</w:t>
      </w:r>
      <w:r w:rsidR="00344461">
        <w:t>ým jménem a heslem.</w:t>
      </w:r>
      <w:r>
        <w:t xml:space="preserve"> Uživatel je povinen zachovávat mlčenlivost ohledně inf</w:t>
      </w:r>
      <w:r w:rsidR="00001004">
        <w:t>ormací nezbytných k přístupu do </w:t>
      </w:r>
      <w:r>
        <w:t xml:space="preserve">jeho </w:t>
      </w:r>
      <w:r w:rsidR="005E1361">
        <w:t>U</w:t>
      </w:r>
      <w:r>
        <w:t xml:space="preserve">živatelského účtu a bere na vědomí, že </w:t>
      </w:r>
      <w:r w:rsidR="000507B6" w:rsidRPr="000507B6">
        <w:rPr>
          <w:bCs/>
        </w:rPr>
        <w:t>Provozovatel</w:t>
      </w:r>
      <w:r>
        <w:t xml:space="preserve"> nenese odpovědnost za</w:t>
      </w:r>
      <w:r w:rsidR="00175AA5">
        <w:t> </w:t>
      </w:r>
      <w:r>
        <w:t xml:space="preserve">porušení této povinnosti ze strany </w:t>
      </w:r>
      <w:r w:rsidR="005E1361">
        <w:t>U</w:t>
      </w:r>
      <w:r>
        <w:t>živatele.</w:t>
      </w:r>
    </w:p>
    <w:p w14:paraId="187D30F9" w14:textId="1C0873F5" w:rsidR="00D46D82" w:rsidRDefault="000507B6" w:rsidP="00D46D82">
      <w:pPr>
        <w:pStyle w:val="uroven2"/>
        <w:spacing w:line="300" w:lineRule="atLeast"/>
      </w:pPr>
      <w:r w:rsidRPr="000507B6">
        <w:rPr>
          <w:bCs/>
        </w:rPr>
        <w:t>Provozovatel</w:t>
      </w:r>
      <w:r w:rsidR="00D46D82">
        <w:t xml:space="preserve"> může </w:t>
      </w:r>
      <w:r w:rsidR="005E1361">
        <w:t>U</w:t>
      </w:r>
      <w:r w:rsidR="00D46D82">
        <w:t xml:space="preserve">živateli znemožnit využívat </w:t>
      </w:r>
      <w:r w:rsidR="005E1361">
        <w:t>U</w:t>
      </w:r>
      <w:r w:rsidR="00344461">
        <w:t>živatelský účet, a to zejména v </w:t>
      </w:r>
      <w:r w:rsidR="00D46D82">
        <w:t>případě, kdy </w:t>
      </w:r>
      <w:r w:rsidR="005E1361">
        <w:t>U</w:t>
      </w:r>
      <w:r w:rsidR="00D46D82">
        <w:t xml:space="preserve">živatel poruší své povinnosti ze </w:t>
      </w:r>
      <w:r w:rsidR="005E1361">
        <w:t>S</w:t>
      </w:r>
      <w:r w:rsidR="00D46D82">
        <w:t xml:space="preserve">mlouvy </w:t>
      </w:r>
      <w:r w:rsidR="005E1361">
        <w:t>o uživatelském účtu</w:t>
      </w:r>
      <w:r w:rsidR="00D46D82">
        <w:t xml:space="preserve"> (včetně obchodních podmínek).</w:t>
      </w:r>
    </w:p>
    <w:p w14:paraId="15CC8625" w14:textId="64066735" w:rsidR="00D46D82" w:rsidRDefault="00D46D82" w:rsidP="00D46D82">
      <w:pPr>
        <w:pStyle w:val="Prvniuroven"/>
      </w:pPr>
      <w:r>
        <w:t xml:space="preserve">PODMÍNKY </w:t>
      </w:r>
      <w:r w:rsidR="005E1361">
        <w:t>Smlouvy o uživatelském účtu</w:t>
      </w:r>
    </w:p>
    <w:p w14:paraId="42D8BED6" w14:textId="08CA8D4E" w:rsidR="00284EF7" w:rsidRDefault="00284EF7" w:rsidP="00242F39">
      <w:pPr>
        <w:pStyle w:val="uroven2"/>
      </w:pPr>
      <w:bookmarkStart w:id="5" w:name="_Ref195511282"/>
      <w:r w:rsidRPr="00242F39">
        <w:t xml:space="preserve">Na základě </w:t>
      </w:r>
      <w:r w:rsidR="005E1361">
        <w:t>S</w:t>
      </w:r>
      <w:r w:rsidRPr="00242F39">
        <w:t xml:space="preserve">mlouvy </w:t>
      </w:r>
      <w:bookmarkEnd w:id="5"/>
      <w:r w:rsidR="005E1361">
        <w:t>o uživatelském účtu</w:t>
      </w:r>
      <w:r w:rsidRPr="00242F39">
        <w:t xml:space="preserve"> je </w:t>
      </w:r>
      <w:r w:rsidR="005E1361">
        <w:t>U</w:t>
      </w:r>
      <w:r w:rsidRPr="00242F39">
        <w:t xml:space="preserve">živatel oprávněn přistupovat do svého </w:t>
      </w:r>
      <w:r w:rsidR="005E1361">
        <w:t>U</w:t>
      </w:r>
      <w:r w:rsidRPr="00242F39">
        <w:t xml:space="preserve">živatelského účtu. </w:t>
      </w:r>
      <w:r w:rsidR="00D3302C" w:rsidRPr="00242F39">
        <w:t xml:space="preserve">V rámci svého </w:t>
      </w:r>
      <w:r w:rsidR="005E1361">
        <w:t>U</w:t>
      </w:r>
      <w:r w:rsidR="00D3302C" w:rsidRPr="00242F39">
        <w:t xml:space="preserve">živatelského </w:t>
      </w:r>
      <w:r w:rsidR="00175AA5" w:rsidRPr="00242F39">
        <w:t xml:space="preserve">účtu </w:t>
      </w:r>
      <w:r w:rsidR="00D3302C" w:rsidRPr="00242F39">
        <w:t xml:space="preserve">může </w:t>
      </w:r>
      <w:r w:rsidR="005E1361">
        <w:t>U</w:t>
      </w:r>
      <w:r w:rsidR="00D3302C" w:rsidRPr="00242F39">
        <w:t xml:space="preserve">živatel </w:t>
      </w:r>
      <w:r w:rsidR="00175AA5" w:rsidRPr="00F310E4">
        <w:t>zejména reagovat na</w:t>
      </w:r>
      <w:r w:rsidR="00F310E4">
        <w:t> </w:t>
      </w:r>
      <w:r w:rsidR="00175AA5" w:rsidRPr="00F310E4">
        <w:t xml:space="preserve">nabídky </w:t>
      </w:r>
      <w:r w:rsidR="00921477">
        <w:t>specifických</w:t>
      </w:r>
      <w:r w:rsidR="000507B6">
        <w:t xml:space="preserve"> </w:t>
      </w:r>
      <w:r w:rsidR="005E1361">
        <w:t>s</w:t>
      </w:r>
      <w:r w:rsidR="00175AA5" w:rsidRPr="00F310E4">
        <w:t xml:space="preserve">lužeb </w:t>
      </w:r>
      <w:r w:rsidR="00001004">
        <w:t>třetí</w:t>
      </w:r>
      <w:r w:rsidR="005E1361">
        <w:t>ch</w:t>
      </w:r>
      <w:r w:rsidR="00001004">
        <w:t xml:space="preserve"> osob</w:t>
      </w:r>
      <w:r w:rsidR="00FA1550">
        <w:t xml:space="preserve"> (poskytovatelů), uzavírat s nimi smlouvy o </w:t>
      </w:r>
      <w:r w:rsidR="00921477">
        <w:t>těchto</w:t>
      </w:r>
      <w:r w:rsidR="00FA1550">
        <w:t xml:space="preserve"> službách a </w:t>
      </w:r>
      <w:r w:rsidR="00FA1550" w:rsidRPr="00F310E4">
        <w:t xml:space="preserve">či </w:t>
      </w:r>
      <w:r w:rsidR="00FA1550">
        <w:t>poskytovatele</w:t>
      </w:r>
      <w:r w:rsidR="00FA1550" w:rsidRPr="00F310E4">
        <w:t xml:space="preserve"> jinak kontaktovat</w:t>
      </w:r>
      <w:r w:rsidR="00001004">
        <w:t xml:space="preserve"> (dále jen </w:t>
      </w:r>
      <w:r w:rsidR="00001004" w:rsidRPr="00242F39">
        <w:t>„</w:t>
      </w:r>
      <w:r w:rsidR="000507B6">
        <w:rPr>
          <w:b/>
        </w:rPr>
        <w:t>Poskytovatelé</w:t>
      </w:r>
      <w:r w:rsidR="00001004" w:rsidRPr="00242F39">
        <w:t>“</w:t>
      </w:r>
      <w:r w:rsidR="00FA1550">
        <w:t xml:space="preserve">, </w:t>
      </w:r>
      <w:r w:rsidR="000507B6">
        <w:t>„</w:t>
      </w:r>
      <w:r w:rsidR="00921477">
        <w:rPr>
          <w:b/>
          <w:bCs/>
        </w:rPr>
        <w:t>S</w:t>
      </w:r>
      <w:r w:rsidR="000507B6" w:rsidRPr="000507B6">
        <w:rPr>
          <w:b/>
          <w:bCs/>
        </w:rPr>
        <w:t>lužby</w:t>
      </w:r>
      <w:r w:rsidR="000507B6">
        <w:t>“</w:t>
      </w:r>
      <w:r w:rsidR="00FA1550">
        <w:t xml:space="preserve"> a „</w:t>
      </w:r>
      <w:r w:rsidR="00FA1550" w:rsidRPr="00FA1550">
        <w:rPr>
          <w:b/>
          <w:bCs/>
        </w:rPr>
        <w:t>Smlouva o službách</w:t>
      </w:r>
      <w:r w:rsidR="00FA1550">
        <w:t>“</w:t>
      </w:r>
      <w:r w:rsidR="000507B6">
        <w:t>)</w:t>
      </w:r>
      <w:r w:rsidRPr="00242F39">
        <w:t>.</w:t>
      </w:r>
    </w:p>
    <w:p w14:paraId="1E1388CA" w14:textId="3B519D58" w:rsidR="000507B6" w:rsidRDefault="000507B6" w:rsidP="00242F39">
      <w:pPr>
        <w:pStyle w:val="uroven2"/>
      </w:pPr>
      <w:r>
        <w:t>Uživatel v této souvislosti zejména bere na vědomí, že:</w:t>
      </w:r>
    </w:p>
    <w:p w14:paraId="48E8B5E1" w14:textId="78506D29" w:rsidR="000507B6" w:rsidRDefault="000507B6" w:rsidP="000507B6">
      <w:pPr>
        <w:pStyle w:val="uroven2"/>
        <w:numPr>
          <w:ilvl w:val="2"/>
          <w:numId w:val="1"/>
        </w:numPr>
      </w:pPr>
      <w:r w:rsidRPr="000507B6">
        <w:rPr>
          <w:bCs/>
        </w:rPr>
        <w:t>Provozovatel</w:t>
      </w:r>
      <w:r>
        <w:t xml:space="preserve"> neposkytuje sám Uživatelům žádné</w:t>
      </w:r>
      <w:r w:rsidRPr="004915CA">
        <w:t xml:space="preserve"> </w:t>
      </w:r>
      <w:r w:rsidR="00921477">
        <w:t>S</w:t>
      </w:r>
      <w:r w:rsidRPr="004915CA">
        <w:t>lužby</w:t>
      </w:r>
      <w:r>
        <w:t xml:space="preserve"> ani jiné obdobné služby. </w:t>
      </w:r>
      <w:r w:rsidR="00921477">
        <w:t>S</w:t>
      </w:r>
      <w:r>
        <w:t xml:space="preserve">lužby </w:t>
      </w:r>
      <w:r w:rsidRPr="004915CA">
        <w:t xml:space="preserve">jsou poskytovány </w:t>
      </w:r>
      <w:r>
        <w:t xml:space="preserve">výhradně </w:t>
      </w:r>
      <w:r w:rsidR="00381DA5">
        <w:t>Poskytovateli</w:t>
      </w:r>
      <w:r>
        <w:t xml:space="preserve"> (jako samostatnými podnikateli)</w:t>
      </w:r>
      <w:r w:rsidRPr="004915CA">
        <w:t xml:space="preserve">, kteří nejsou zaměstnanci </w:t>
      </w:r>
      <w:r w:rsidRPr="000507B6">
        <w:rPr>
          <w:bCs/>
        </w:rPr>
        <w:t>Provozovatel</w:t>
      </w:r>
      <w:r>
        <w:t>e ani nejsou s </w:t>
      </w:r>
      <w:r w:rsidRPr="000507B6">
        <w:rPr>
          <w:bCs/>
        </w:rPr>
        <w:t>Provozovatel</w:t>
      </w:r>
      <w:r>
        <w:rPr>
          <w:bCs/>
        </w:rPr>
        <w:t>em</w:t>
      </w:r>
      <w:r>
        <w:t xml:space="preserve"> v žádném jiném obdobném vztahu.</w:t>
      </w:r>
    </w:p>
    <w:p w14:paraId="14C54DA3" w14:textId="7471E79F" w:rsidR="000507B6" w:rsidRDefault="00FA1550" w:rsidP="000507B6">
      <w:pPr>
        <w:pStyle w:val="uroven2"/>
        <w:numPr>
          <w:ilvl w:val="2"/>
          <w:numId w:val="1"/>
        </w:numPr>
      </w:pPr>
      <w:r>
        <w:lastRenderedPageBreak/>
        <w:t>Provozovatel</w:t>
      </w:r>
      <w:r w:rsidRPr="004915CA">
        <w:t xml:space="preserve"> neprovádí kontrolu profesionálních licencí či povolení Poskytovatelů poskytujících</w:t>
      </w:r>
      <w:r>
        <w:t xml:space="preserve"> </w:t>
      </w:r>
      <w:r w:rsidR="00921477">
        <w:t>S</w:t>
      </w:r>
      <w:r w:rsidRPr="004915CA">
        <w:t xml:space="preserve">lužby vyžádané prostřednictvím </w:t>
      </w:r>
      <w:r>
        <w:t>Webové stránky a/nebo A</w:t>
      </w:r>
      <w:r w:rsidRPr="004915CA">
        <w:t>plikace</w:t>
      </w:r>
      <w:r>
        <w:t>.</w:t>
      </w:r>
    </w:p>
    <w:p w14:paraId="493447CE" w14:textId="01CB6663" w:rsidR="00FA1550" w:rsidRDefault="00FA1550" w:rsidP="000507B6">
      <w:pPr>
        <w:pStyle w:val="uroven2"/>
        <w:numPr>
          <w:ilvl w:val="2"/>
          <w:numId w:val="1"/>
        </w:numPr>
      </w:pPr>
      <w:r>
        <w:t xml:space="preserve">V případě, že s Poskytovatelem uzavřou Smlouvu o službách, budou podmínky této smlouvy dohodnuty mezi Poskytovatelem a Uživatelem; nebude-li dohodnuto jinak, tak </w:t>
      </w:r>
      <w:r w:rsidR="00921477">
        <w:t>se u</w:t>
      </w:r>
      <w:r>
        <w:t>plat</w:t>
      </w:r>
      <w:r w:rsidR="00921477">
        <w:t>n</w:t>
      </w:r>
      <w:r>
        <w:t xml:space="preserve">í </w:t>
      </w:r>
      <w:r w:rsidR="00921477">
        <w:t xml:space="preserve">obecné </w:t>
      </w:r>
      <w:r>
        <w:t>podmínky</w:t>
      </w:r>
      <w:r w:rsidR="00921477">
        <w:t xml:space="preserve"> obsažené ve zvláštním dokumentu (dále jen „</w:t>
      </w:r>
      <w:r w:rsidR="00921477" w:rsidRPr="00921477">
        <w:rPr>
          <w:b/>
          <w:bCs/>
        </w:rPr>
        <w:t>Produktové podmínky</w:t>
      </w:r>
      <w:r w:rsidR="00921477">
        <w:t>“).</w:t>
      </w:r>
    </w:p>
    <w:p w14:paraId="3C1A89F5" w14:textId="27953F36" w:rsidR="00D46D82" w:rsidRDefault="000507B6" w:rsidP="00D46D82">
      <w:pPr>
        <w:pStyle w:val="uroven2"/>
        <w:spacing w:line="300" w:lineRule="atLeast"/>
      </w:pPr>
      <w:r w:rsidRPr="000507B6">
        <w:rPr>
          <w:bCs/>
        </w:rPr>
        <w:t>Provozovatel</w:t>
      </w:r>
      <w:r w:rsidR="005E1361">
        <w:t xml:space="preserve"> nemusí služby dle Smlouvy o uživatelském účtu</w:t>
      </w:r>
      <w:r w:rsidR="00D46D82">
        <w:t xml:space="preserve"> poskytovat v případě, že jej</w:t>
      </w:r>
      <w:r w:rsidR="005E1361">
        <w:t>ich</w:t>
      </w:r>
      <w:r w:rsidR="00D46D82">
        <w:t xml:space="preserve"> poskytování brání potíže na straně </w:t>
      </w:r>
      <w:r w:rsidR="005E1361">
        <w:t>U</w:t>
      </w:r>
      <w:r w:rsidR="00D46D82">
        <w:t xml:space="preserve">živatele nebo na straně jiných osob. </w:t>
      </w:r>
      <w:r w:rsidR="005E1361">
        <w:t>Služby dle Smlouvy o uživatelském účtu</w:t>
      </w:r>
      <w:r w:rsidR="00D46D82">
        <w:t xml:space="preserve"> tak nemusí </w:t>
      </w:r>
      <w:r w:rsidRPr="000507B6">
        <w:rPr>
          <w:bCs/>
        </w:rPr>
        <w:t>Provozovatel</w:t>
      </w:r>
      <w:r w:rsidR="00D46D82">
        <w:t xml:space="preserve"> poskytovat zejména v případě, kdy dojde k výpadkům v dodávce elektrické energie, výpadkům datové sítě, jiným poruchám způsobeným třetími osobami nebo zásahům vyšší moci.</w:t>
      </w:r>
    </w:p>
    <w:p w14:paraId="612B588A" w14:textId="6B9E8F98" w:rsidR="00D46D82" w:rsidRDefault="00D46D82" w:rsidP="00D46D82">
      <w:pPr>
        <w:pStyle w:val="uroven2"/>
        <w:spacing w:line="300" w:lineRule="atLeast"/>
      </w:pPr>
      <w:r>
        <w:t xml:space="preserve">Při poskytování </w:t>
      </w:r>
      <w:r w:rsidR="005E1361">
        <w:t>služby dle Smlouvy o uživatelském účtu</w:t>
      </w:r>
      <w:r>
        <w:t xml:space="preserve"> může docházet k výpadkům, dočasnému omezení, přeruše</w:t>
      </w:r>
      <w:r w:rsidR="00412F26">
        <w:t>ní nebo snížení kvality služ</w:t>
      </w:r>
      <w:r w:rsidR="005E1361">
        <w:t>e</w:t>
      </w:r>
      <w:r w:rsidR="00412F26">
        <w:t>b.</w:t>
      </w:r>
    </w:p>
    <w:p w14:paraId="6A0898EF" w14:textId="0D51559F" w:rsidR="00D44D2D" w:rsidRPr="00D44D2D" w:rsidRDefault="00D44D2D" w:rsidP="00E137EB">
      <w:pPr>
        <w:pStyle w:val="uroven2"/>
        <w:numPr>
          <w:ilvl w:val="1"/>
          <w:numId w:val="13"/>
        </w:numPr>
        <w:spacing w:line="300" w:lineRule="atLeast"/>
        <w:ind w:left="901" w:hanging="544"/>
      </w:pPr>
      <w:bookmarkStart w:id="6" w:name="_Ref185865190"/>
      <w:r w:rsidRPr="00D44D2D">
        <w:t xml:space="preserve">Po dobu trvání </w:t>
      </w:r>
      <w:r w:rsidR="005E1361">
        <w:t>Smlouvy o uživatelském účtu</w:t>
      </w:r>
      <w:r w:rsidR="005E1361" w:rsidRPr="00D44D2D">
        <w:t xml:space="preserve"> </w:t>
      </w:r>
      <w:r w:rsidRPr="00D44D2D">
        <w:t xml:space="preserve">může </w:t>
      </w:r>
      <w:r w:rsidR="000507B6" w:rsidRPr="000507B6">
        <w:rPr>
          <w:bCs/>
        </w:rPr>
        <w:t>Provozovatel</w:t>
      </w:r>
      <w:r w:rsidRPr="00D44D2D">
        <w:t xml:space="preserve"> digitální obsah měnit, přičemž taková změna bud</w:t>
      </w:r>
      <w:r w:rsidR="00E137EB">
        <w:t xml:space="preserve">e </w:t>
      </w:r>
      <w:r w:rsidR="005E1361">
        <w:t>U</w:t>
      </w:r>
      <w:r w:rsidR="00AA605C">
        <w:t>živatel</w:t>
      </w:r>
      <w:r w:rsidR="00E137EB">
        <w:t>i oznámena jasným a </w:t>
      </w:r>
      <w:r w:rsidRPr="00D44D2D">
        <w:t>srozumitelným způsobem</w:t>
      </w:r>
      <w:r w:rsidR="003E2AB2">
        <w:t xml:space="preserve"> a </w:t>
      </w:r>
      <w:r w:rsidR="005E1361">
        <w:t>U</w:t>
      </w:r>
      <w:r w:rsidR="00E137EB" w:rsidRPr="00E137EB">
        <w:t xml:space="preserve">živateli změnou </w:t>
      </w:r>
      <w:r w:rsidR="00E137EB">
        <w:t xml:space="preserve">nevzniknou </w:t>
      </w:r>
      <w:r w:rsidR="00E137EB" w:rsidRPr="00E137EB">
        <w:t>dodatečné náklady</w:t>
      </w:r>
      <w:r w:rsidRPr="00D44D2D">
        <w:t xml:space="preserve">. Důvodem takových změn jsou především průběžné legislativní změny, které mají dopady na obsah </w:t>
      </w:r>
      <w:r w:rsidR="005E1361">
        <w:t>služeb dle Smlouvy o uživatelském účtu</w:t>
      </w:r>
      <w:r w:rsidR="003E2AB2">
        <w:t xml:space="preserve"> a </w:t>
      </w:r>
      <w:r w:rsidR="00E137EB">
        <w:t xml:space="preserve">přizpůsobování obsahu </w:t>
      </w:r>
      <w:r w:rsidR="0025221D">
        <w:t xml:space="preserve">potřebám </w:t>
      </w:r>
      <w:r w:rsidR="005E1361">
        <w:t>U</w:t>
      </w:r>
      <w:r w:rsidR="0025221D">
        <w:t xml:space="preserve">živatelů a </w:t>
      </w:r>
      <w:r w:rsidR="00381DA5">
        <w:t>Poskytovatelů</w:t>
      </w:r>
      <w:r w:rsidRPr="00D44D2D">
        <w:t>.</w:t>
      </w:r>
      <w:bookmarkEnd w:id="6"/>
    </w:p>
    <w:p w14:paraId="56F08C7C" w14:textId="1F9DFD50" w:rsidR="00D46D82" w:rsidRDefault="00D46D82" w:rsidP="00D46D82">
      <w:pPr>
        <w:pStyle w:val="uroven2"/>
        <w:spacing w:line="300" w:lineRule="atLeast"/>
      </w:pPr>
      <w:r>
        <w:t xml:space="preserve">Uživatel souhlasí s tím, že v rámci </w:t>
      </w:r>
      <w:r w:rsidR="005E1361">
        <w:t>služby dle Smlouvy o uživatelském účtu</w:t>
      </w:r>
      <w:r>
        <w:t xml:space="preserve"> může být zobrazována reklama, včetně reklamy třetích osob.</w:t>
      </w:r>
    </w:p>
    <w:p w14:paraId="75925875" w14:textId="293B919D" w:rsidR="00F310E4" w:rsidRDefault="00F310E4" w:rsidP="005B7558">
      <w:pPr>
        <w:pStyle w:val="Prvniuroven"/>
      </w:pPr>
      <w:r>
        <w:t xml:space="preserve">OBSAH SMLOUVY O </w:t>
      </w:r>
      <w:r w:rsidR="005E1361">
        <w:t>uživatelském účtu</w:t>
      </w:r>
    </w:p>
    <w:p w14:paraId="0A587446" w14:textId="416C7BA2" w:rsidR="00F310E4" w:rsidRDefault="005E1361" w:rsidP="00F310E4">
      <w:pPr>
        <w:pStyle w:val="uroven2"/>
      </w:pPr>
      <w:r>
        <w:t xml:space="preserve">Smlouvou o uživatelském účtu </w:t>
      </w:r>
      <w:r w:rsidR="00F310E4">
        <w:t xml:space="preserve">se </w:t>
      </w:r>
      <w:r w:rsidR="000507B6" w:rsidRPr="000507B6">
        <w:rPr>
          <w:bCs/>
        </w:rPr>
        <w:t>Provozovatel</w:t>
      </w:r>
      <w:r w:rsidR="00F310E4">
        <w:t xml:space="preserve"> zavazuje, že bude </w:t>
      </w:r>
      <w:r>
        <w:t>U</w:t>
      </w:r>
      <w:r w:rsidR="00F310E4">
        <w:t xml:space="preserve">živateli poskytovat </w:t>
      </w:r>
      <w:r>
        <w:t>služby dle Smlouvy o uživatelském účtu</w:t>
      </w:r>
      <w:r w:rsidR="00F310E4">
        <w:t xml:space="preserve">. </w:t>
      </w:r>
      <w:r>
        <w:t>Služby dle Smlouvy o uživatelském účtu jsou bezplatné.</w:t>
      </w:r>
    </w:p>
    <w:p w14:paraId="0A11FCF1" w14:textId="1A114F12" w:rsidR="00D46D82" w:rsidRPr="00E80020" w:rsidRDefault="00D46D82" w:rsidP="00D46D82">
      <w:pPr>
        <w:pStyle w:val="Prvniuroven"/>
      </w:pPr>
      <w:r w:rsidRPr="00E80020">
        <w:t xml:space="preserve">VYUŽÍVÁNÍ </w:t>
      </w:r>
      <w:r w:rsidR="005E1361">
        <w:t>služeb dle Smlouvy o uživatelském účtu</w:t>
      </w:r>
    </w:p>
    <w:p w14:paraId="1CAAE1A9" w14:textId="2A6CBF52" w:rsidR="00284EF7" w:rsidRPr="00242F39" w:rsidRDefault="00D46D82" w:rsidP="001755E7">
      <w:pPr>
        <w:pStyle w:val="uroven2"/>
      </w:pPr>
      <w:bookmarkStart w:id="7" w:name="_Ref225057145"/>
      <w:r w:rsidRPr="00175AA5">
        <w:t xml:space="preserve">Uživatel nesmí v rámci </w:t>
      </w:r>
      <w:r w:rsidR="005E1361">
        <w:t>služeb dle Smlouvy o uživatelském účtu</w:t>
      </w:r>
      <w:r w:rsidRPr="00175AA5">
        <w:t xml:space="preserve"> ukládat </w:t>
      </w:r>
      <w:r w:rsidR="00284EF7" w:rsidRPr="00175AA5">
        <w:t xml:space="preserve">nebo šířit </w:t>
      </w:r>
      <w:r w:rsidRPr="00175AA5">
        <w:t>informace</w:t>
      </w:r>
      <w:r w:rsidR="00284EF7" w:rsidRPr="00175AA5">
        <w:t>,</w:t>
      </w:r>
      <w:r w:rsidR="00E80020" w:rsidRPr="00175AA5">
        <w:t xml:space="preserve"> jejichž obsah </w:t>
      </w:r>
      <w:r w:rsidR="00221DCF" w:rsidRPr="00175AA5">
        <w:t>je </w:t>
      </w:r>
      <w:r w:rsidRPr="00175AA5">
        <w:t xml:space="preserve">v rozporu </w:t>
      </w:r>
      <w:r w:rsidRPr="001755E7">
        <w:t>s obecně závaznými právními předpisy úči</w:t>
      </w:r>
      <w:r w:rsidR="00E80020" w:rsidRPr="001755E7">
        <w:t>nnými v </w:t>
      </w:r>
      <w:r w:rsidR="00284EF7" w:rsidRPr="001755E7">
        <w:t xml:space="preserve">České republice či v jiných </w:t>
      </w:r>
      <w:r w:rsidRPr="001755E7">
        <w:t xml:space="preserve">zemích, kde </w:t>
      </w:r>
      <w:r w:rsidR="005E1361">
        <w:t>jsou tyto</w:t>
      </w:r>
      <w:r w:rsidRPr="001755E7">
        <w:t> služb</w:t>
      </w:r>
      <w:r w:rsidR="005E1361">
        <w:t>y</w:t>
      </w:r>
      <w:r w:rsidRPr="001755E7">
        <w:t xml:space="preserve"> dostupn</w:t>
      </w:r>
      <w:bookmarkEnd w:id="7"/>
      <w:r w:rsidR="005E1361">
        <w:t>é</w:t>
      </w:r>
      <w:r w:rsidR="00055DD6" w:rsidRPr="00242F39">
        <w:t>.</w:t>
      </w:r>
    </w:p>
    <w:p w14:paraId="6F003B72" w14:textId="749C27B7" w:rsidR="00D46D82" w:rsidRPr="00E80020" w:rsidRDefault="00D46D82" w:rsidP="00D46D82">
      <w:pPr>
        <w:pStyle w:val="uroven2"/>
        <w:spacing w:line="300" w:lineRule="atLeast"/>
      </w:pPr>
      <w:r w:rsidRPr="00E80020">
        <w:t xml:space="preserve">Uživatel nesmí vyvíjet činnost směřující k tomu, aby byl znemožněn nebo omezen provoz serveru </w:t>
      </w:r>
      <w:r w:rsidR="000507B6" w:rsidRPr="000507B6">
        <w:rPr>
          <w:bCs/>
        </w:rPr>
        <w:t>Provozovatel</w:t>
      </w:r>
      <w:r w:rsidRPr="00E80020">
        <w:t xml:space="preserve">e, na kterém </w:t>
      </w:r>
      <w:r w:rsidR="005E1361">
        <w:t>jsou služby dle Smlouvy o uživatelském účtu</w:t>
      </w:r>
      <w:r w:rsidRPr="00E80020">
        <w:t xml:space="preserve"> provozován</w:t>
      </w:r>
      <w:r w:rsidR="005E1361">
        <w:t>y</w:t>
      </w:r>
      <w:r w:rsidRPr="00E80020">
        <w:t xml:space="preserve">, nebo provádět jiné útoky na tento server, ani nesmí být při takové činnosti nápomocen třetí osobě. Uživatel nesmí </w:t>
      </w:r>
      <w:r w:rsidR="005E1361">
        <w:t>U</w:t>
      </w:r>
      <w:r w:rsidRPr="00E80020">
        <w:t xml:space="preserve">živatelský účet a </w:t>
      </w:r>
      <w:r w:rsidR="005E1361">
        <w:t>služby dle Smlouvy o uživatelském účtu</w:t>
      </w:r>
      <w:r w:rsidRPr="00E80020">
        <w:t xml:space="preserve"> využívat způsobem, </w:t>
      </w:r>
      <w:r w:rsidR="00E80020">
        <w:t>který by nepřiměřeně omezoval v </w:t>
      </w:r>
      <w:r w:rsidRPr="00E80020">
        <w:t>užívání služ</w:t>
      </w:r>
      <w:r w:rsidR="005E1361">
        <w:t>e</w:t>
      </w:r>
      <w:r w:rsidRPr="00E80020">
        <w:t xml:space="preserve">b </w:t>
      </w:r>
      <w:r w:rsidRPr="00E80020">
        <w:lastRenderedPageBreak/>
        <w:t xml:space="preserve">další zákazníky </w:t>
      </w:r>
      <w:r w:rsidR="005E1361">
        <w:t>P</w:t>
      </w:r>
      <w:r w:rsidR="000507B6" w:rsidRPr="000507B6">
        <w:rPr>
          <w:bCs/>
        </w:rPr>
        <w:t xml:space="preserve"> Provozovatel</w:t>
      </w:r>
      <w:r w:rsidRPr="00E80020">
        <w:t xml:space="preserve">e či jinak nepřiměřeně omezoval </w:t>
      </w:r>
      <w:r w:rsidR="000507B6" w:rsidRPr="000507B6">
        <w:rPr>
          <w:bCs/>
        </w:rPr>
        <w:t>Provozovatel</w:t>
      </w:r>
      <w:r w:rsidRPr="00E80020">
        <w:t>e.</w:t>
      </w:r>
    </w:p>
    <w:p w14:paraId="76F5667E" w14:textId="7EE828E6" w:rsidR="00D46D82" w:rsidRPr="00E80020" w:rsidRDefault="00D46D82" w:rsidP="00D46D82">
      <w:pPr>
        <w:pStyle w:val="uroven2"/>
        <w:spacing w:line="300" w:lineRule="atLeast"/>
      </w:pPr>
      <w:r w:rsidRPr="00E80020">
        <w:t xml:space="preserve">Za soulad informací ukládaných či šířených v rámci </w:t>
      </w:r>
      <w:r w:rsidR="005E1361">
        <w:t>služby dle Smlouvy o uživatelském účtu</w:t>
      </w:r>
      <w:r w:rsidRPr="00E80020">
        <w:t xml:space="preserve"> </w:t>
      </w:r>
      <w:r w:rsidR="005E1361">
        <w:t>U</w:t>
      </w:r>
      <w:r w:rsidRPr="00E80020">
        <w:t xml:space="preserve">živatelem s obecně závaznými právními předpisy odpovídá </w:t>
      </w:r>
      <w:r w:rsidR="005E1361">
        <w:t>U</w:t>
      </w:r>
      <w:r w:rsidRPr="00E80020">
        <w:t>živat</w:t>
      </w:r>
      <w:r w:rsidR="00225717">
        <w:t>el. Uživatel bere na vědomí, že </w:t>
      </w:r>
      <w:r w:rsidR="000507B6" w:rsidRPr="000507B6">
        <w:rPr>
          <w:bCs/>
        </w:rPr>
        <w:t>Provozovatel</w:t>
      </w:r>
      <w:r w:rsidRPr="00E80020">
        <w:t xml:space="preserve"> nenese odpovědnost za obsah informací ukládaných </w:t>
      </w:r>
      <w:r w:rsidR="005E1361">
        <w:t>U</w:t>
      </w:r>
      <w:r w:rsidRPr="00E80020">
        <w:t>živatelem. Uživatel bere dále na vědomí, že </w:t>
      </w:r>
      <w:r w:rsidR="000507B6" w:rsidRPr="000507B6">
        <w:rPr>
          <w:bCs/>
        </w:rPr>
        <w:t>Provozovatel</w:t>
      </w:r>
      <w:r w:rsidRPr="00E80020">
        <w:t xml:space="preserve"> neodpovídá za protiprávní úkony </w:t>
      </w:r>
      <w:r w:rsidR="005E1361">
        <w:t>U</w:t>
      </w:r>
      <w:r w:rsidRPr="00E80020">
        <w:t>živatele.</w:t>
      </w:r>
    </w:p>
    <w:p w14:paraId="3F69E722" w14:textId="444BD949" w:rsidR="00D46D82" w:rsidRPr="00E80020" w:rsidRDefault="000507B6" w:rsidP="00D46D82">
      <w:pPr>
        <w:pStyle w:val="uroven2"/>
        <w:spacing w:line="300" w:lineRule="atLeast"/>
      </w:pPr>
      <w:bookmarkStart w:id="8" w:name="_Ref418448736"/>
      <w:r w:rsidRPr="000507B6">
        <w:rPr>
          <w:bCs/>
        </w:rPr>
        <w:t>Provozovatel</w:t>
      </w:r>
      <w:r w:rsidR="00D46D82" w:rsidRPr="00E80020">
        <w:t xml:space="preserve"> je oprávněn</w:t>
      </w:r>
      <w:r w:rsidR="00284EF7" w:rsidRPr="00A90E6D">
        <w:t xml:space="preserve"> (</w:t>
      </w:r>
      <w:r w:rsidR="00D46D82" w:rsidRPr="00E80020">
        <w:t>avšak nikoliv povinen</w:t>
      </w:r>
      <w:r w:rsidR="00284EF7" w:rsidRPr="00A90E6D">
        <w:t>)</w:t>
      </w:r>
      <w:r w:rsidR="00D46D82" w:rsidRPr="00E80020">
        <w:t xml:space="preserve"> provádět preventivní kontrolu informací ukládaných nebo šířených uživatele</w:t>
      </w:r>
      <w:r w:rsidR="00225717">
        <w:t xml:space="preserve">m v rámci </w:t>
      </w:r>
      <w:r w:rsidR="005E1361">
        <w:t>služby dle Smlouvy o uživatelském účtu</w:t>
      </w:r>
      <w:r w:rsidR="00225717">
        <w:t>. V případě, že</w:t>
      </w:r>
      <w:r w:rsidR="00284EF7" w:rsidRPr="00A90E6D">
        <w:t xml:space="preserve"> by </w:t>
      </w:r>
      <w:r w:rsidR="00D46D82" w:rsidRPr="00E80020">
        <w:t>obsah těchto informací mohl porušit obchodní podmínky, obecně závazné právní předpisy nebo dobré mravy, je </w:t>
      </w:r>
      <w:r w:rsidRPr="000507B6">
        <w:rPr>
          <w:bCs/>
        </w:rPr>
        <w:t>Provozovatel</w:t>
      </w:r>
      <w:r w:rsidR="00D46D82" w:rsidRPr="00E80020">
        <w:t xml:space="preserve"> oprávněn tyto informace smazat či zabránit jejich šíření a dále je </w:t>
      </w:r>
      <w:r w:rsidRPr="000507B6">
        <w:rPr>
          <w:bCs/>
        </w:rPr>
        <w:t>Provozovatel</w:t>
      </w:r>
      <w:r w:rsidR="00D46D82" w:rsidRPr="00E80020">
        <w:t xml:space="preserve"> oprávněn od </w:t>
      </w:r>
      <w:r w:rsidR="005E1361">
        <w:t>S</w:t>
      </w:r>
      <w:r w:rsidR="00D46D82" w:rsidRPr="00E80020">
        <w:t>mlouvy o</w:t>
      </w:r>
      <w:r w:rsidR="00150A77">
        <w:t> </w:t>
      </w:r>
      <w:r w:rsidR="005E1361">
        <w:t>uživatelském účtu</w:t>
      </w:r>
      <w:r w:rsidR="00896089">
        <w:t xml:space="preserve"> odstoupit. V </w:t>
      </w:r>
      <w:r w:rsidR="00D46D82" w:rsidRPr="00E80020">
        <w:t xml:space="preserve">případě, že v souvislosti s uložením nebo šířením informací uložených nebo šířených </w:t>
      </w:r>
      <w:r w:rsidR="005E1361">
        <w:t>U</w:t>
      </w:r>
      <w:r w:rsidR="00D46D82" w:rsidRPr="00E80020">
        <w:t xml:space="preserve">živatelem v rámci </w:t>
      </w:r>
      <w:r w:rsidR="005E1361">
        <w:t>služby dle Smlouvy o uživatelském účtu</w:t>
      </w:r>
      <w:r w:rsidR="00D46D82" w:rsidRPr="00E80020">
        <w:t xml:space="preserve"> bude vůči </w:t>
      </w:r>
      <w:r w:rsidRPr="000507B6">
        <w:rPr>
          <w:bCs/>
        </w:rPr>
        <w:t>Provozovatel</w:t>
      </w:r>
      <w:r w:rsidRPr="00E80020">
        <w:t xml:space="preserve"> </w:t>
      </w:r>
      <w:r w:rsidR="00D46D82" w:rsidRPr="00E80020">
        <w:t xml:space="preserve">i uplatňovat práva jakákoli třetí osoba, je </w:t>
      </w:r>
      <w:r w:rsidRPr="000507B6">
        <w:rPr>
          <w:bCs/>
        </w:rPr>
        <w:t>Provozovatel</w:t>
      </w:r>
      <w:r w:rsidR="00D46D82" w:rsidRPr="00E80020">
        <w:t xml:space="preserve"> oprávněn neprodleně odstranit obsah informací uložených nebo šířených </w:t>
      </w:r>
      <w:r w:rsidR="005E1361">
        <w:t>U</w:t>
      </w:r>
      <w:r w:rsidR="00D46D82" w:rsidRPr="00E80020">
        <w:t xml:space="preserve">živatelem v rámci </w:t>
      </w:r>
      <w:r w:rsidR="005E1361">
        <w:t>služeb dle Smlouvy o uživatelském účtu</w:t>
      </w:r>
      <w:r w:rsidR="00D46D82" w:rsidRPr="00E80020">
        <w:t>.</w:t>
      </w:r>
      <w:bookmarkEnd w:id="8"/>
    </w:p>
    <w:p w14:paraId="5CD4EAD3" w14:textId="212D95C4" w:rsidR="00D46D82" w:rsidRDefault="00D46D82" w:rsidP="00D46D82">
      <w:pPr>
        <w:pStyle w:val="Prvniuroven"/>
      </w:pPr>
      <w:bookmarkStart w:id="9" w:name="_Ref185865198"/>
      <w:r>
        <w:t>DALŠÍ PRÁVA A POVINNOSTI SMLUVNÍCH STRAN</w:t>
      </w:r>
      <w:bookmarkEnd w:id="9"/>
    </w:p>
    <w:p w14:paraId="6F419AEF" w14:textId="2CCE6937" w:rsidR="00D46D82" w:rsidRDefault="000507B6" w:rsidP="00D46D82">
      <w:pPr>
        <w:pStyle w:val="uroven2"/>
        <w:spacing w:line="300" w:lineRule="atLeast"/>
      </w:pPr>
      <w:r w:rsidRPr="000507B6">
        <w:rPr>
          <w:bCs/>
        </w:rPr>
        <w:t>Provozovatel</w:t>
      </w:r>
      <w:r w:rsidR="00D46D82">
        <w:t xml:space="preserve"> nevyžaduje uhrazení zálohy či jiné obdobné platby.</w:t>
      </w:r>
    </w:p>
    <w:p w14:paraId="42E1AD73" w14:textId="2DBD3392" w:rsidR="00D46D82" w:rsidRDefault="000507B6" w:rsidP="00D46D82">
      <w:pPr>
        <w:pStyle w:val="uroven2"/>
        <w:spacing w:line="300" w:lineRule="atLeast"/>
      </w:pPr>
      <w:r w:rsidRPr="000507B6">
        <w:rPr>
          <w:bCs/>
        </w:rPr>
        <w:t>Provozovatel</w:t>
      </w:r>
      <w:r w:rsidR="00D46D82">
        <w:t xml:space="preserve"> není ve vztahu k </w:t>
      </w:r>
      <w:r w:rsidR="006947F9">
        <w:t>U</w:t>
      </w:r>
      <w:r w:rsidR="00D46D82">
        <w:t>živateli vázán žádnými kodexy chování</w:t>
      </w:r>
      <w:r w:rsidR="00B25F81">
        <w:t xml:space="preserve"> ve </w:t>
      </w:r>
      <w:r w:rsidR="00587171" w:rsidRPr="00E2006E">
        <w:t>smyslu ustanovení § </w:t>
      </w:r>
      <w:r w:rsidR="00D44D2D" w:rsidRPr="00E2006E">
        <w:t>182</w:t>
      </w:r>
      <w:r w:rsidR="00D44D2D">
        <w:t>0</w:t>
      </w:r>
      <w:r w:rsidR="00D44D2D" w:rsidRPr="00E2006E">
        <w:t xml:space="preserve"> </w:t>
      </w:r>
      <w:r w:rsidR="00587171" w:rsidRPr="00E2006E">
        <w:t xml:space="preserve">odst. 1 písm. </w:t>
      </w:r>
      <w:r w:rsidR="00D44D2D">
        <w:t>n</w:t>
      </w:r>
      <w:r w:rsidR="00587171" w:rsidRPr="00E2006E">
        <w:t xml:space="preserve">) </w:t>
      </w:r>
      <w:r w:rsidR="0084748B">
        <w:t>zákona č. 89/2012 Sb., občanský zákoník, ve znění pozdějších předpisů (dále jen „</w:t>
      </w:r>
      <w:r w:rsidR="00587171" w:rsidRPr="004F1DEB">
        <w:rPr>
          <w:b/>
        </w:rPr>
        <w:t>občansk</w:t>
      </w:r>
      <w:r w:rsidR="0084748B" w:rsidRPr="004F1DEB">
        <w:rPr>
          <w:b/>
        </w:rPr>
        <w:t>ý</w:t>
      </w:r>
      <w:r w:rsidR="00587171" w:rsidRPr="004F1DEB">
        <w:rPr>
          <w:b/>
        </w:rPr>
        <w:t xml:space="preserve"> zákoník</w:t>
      </w:r>
      <w:r w:rsidR="0084748B">
        <w:t>“)</w:t>
      </w:r>
      <w:r w:rsidR="00D46D82">
        <w:t>.</w:t>
      </w:r>
    </w:p>
    <w:p w14:paraId="66C7DA89" w14:textId="70354EE4" w:rsidR="00D46D82" w:rsidRDefault="00001004" w:rsidP="00D46D82">
      <w:pPr>
        <w:pStyle w:val="uroven2"/>
        <w:spacing w:line="300" w:lineRule="atLeast"/>
      </w:pPr>
      <w:r>
        <w:t>V</w:t>
      </w:r>
      <w:r w:rsidR="00D46D82">
        <w:t xml:space="preserve">yřizování stížností spotřebitelů zajišťuje </w:t>
      </w:r>
      <w:r w:rsidR="000507B6" w:rsidRPr="000507B6">
        <w:rPr>
          <w:bCs/>
        </w:rPr>
        <w:t>Provozovatel</w:t>
      </w:r>
      <w:r w:rsidR="00D46D82">
        <w:t xml:space="preserve"> prostřednictvím elektronické </w:t>
      </w:r>
      <w:r w:rsidR="00D44D2D" w:rsidRPr="00D86926">
        <w:t xml:space="preserve">pošty. Stížnosti je možné zasílat na elektronickou adresu </w:t>
      </w:r>
      <w:r w:rsidR="000507B6" w:rsidRPr="000507B6">
        <w:rPr>
          <w:bCs/>
        </w:rPr>
        <w:t>Provozovatel</w:t>
      </w:r>
      <w:r w:rsidR="00D44D2D" w:rsidRPr="00D86926">
        <w:t>e</w:t>
      </w:r>
      <w:r w:rsidR="00D46D82">
        <w:t xml:space="preserve"> (čl. </w:t>
      </w:r>
      <w:r w:rsidR="00D46D82">
        <w:fldChar w:fldCharType="begin"/>
      </w:r>
      <w:r w:rsidR="00D46D82">
        <w:instrText xml:space="preserve"> REF _Ref377572011 \r \h  \* MERGEFORMAT </w:instrText>
      </w:r>
      <w:r w:rsidR="00D46D82">
        <w:fldChar w:fldCharType="separate"/>
      </w:r>
      <w:r w:rsidR="00D31ABA">
        <w:t>11.9</w:t>
      </w:r>
      <w:r w:rsidR="00D46D82">
        <w:fldChar w:fldCharType="end"/>
      </w:r>
      <w:r w:rsidR="00D46D82">
        <w:t xml:space="preserve">). Informaci o vyřízení stížnosti </w:t>
      </w:r>
      <w:r w:rsidR="006947F9">
        <w:t>U</w:t>
      </w:r>
      <w:r w:rsidR="00D46D82">
        <w:t xml:space="preserve">živatele zašle </w:t>
      </w:r>
      <w:r w:rsidR="000507B6" w:rsidRPr="000507B6">
        <w:rPr>
          <w:bCs/>
        </w:rPr>
        <w:t>Provozovatel</w:t>
      </w:r>
      <w:r w:rsidR="00D46D82">
        <w:t xml:space="preserve"> na elektronickou adresu </w:t>
      </w:r>
      <w:r w:rsidR="006947F9">
        <w:t>U</w:t>
      </w:r>
      <w:r w:rsidR="00D46D82">
        <w:t>živatele.</w:t>
      </w:r>
      <w:r w:rsidR="00D44D2D" w:rsidRPr="00D86926">
        <w:t xml:space="preserve"> Jiná pravidla vyřizování stížností nejsou prodávajícím stanovena</w:t>
      </w:r>
      <w:r w:rsidR="00587171" w:rsidRPr="00E2006E">
        <w:t>.</w:t>
      </w:r>
    </w:p>
    <w:p w14:paraId="1C1797BB" w14:textId="6DF6F6AE" w:rsidR="00D46D82" w:rsidRDefault="00D46D82" w:rsidP="00D46D82">
      <w:pPr>
        <w:pStyle w:val="uroven2"/>
        <w:spacing w:line="300" w:lineRule="atLeast"/>
      </w:pPr>
      <w:r>
        <w:t xml:space="preserve">K mimosoudnímu řešení spotřebitelských sporů ze </w:t>
      </w:r>
      <w:r w:rsidR="00D31ABA">
        <w:t>S</w:t>
      </w:r>
      <w:r w:rsidR="00BC2B1A">
        <w:t xml:space="preserve">mlouvy </w:t>
      </w:r>
      <w:r w:rsidR="00D31ABA">
        <w:t>uživatelském účtu</w:t>
      </w:r>
      <w:r w:rsidR="00BC2B1A">
        <w:t xml:space="preserve"> je </w:t>
      </w:r>
      <w:r>
        <w:t xml:space="preserve">příslušná Česká obchodní inspekce, se sídlem Štěpánská 567/15, 120 00 Praha 2, IČ: 000 20 869, internetová adresa: </w:t>
      </w:r>
      <w:hyperlink r:id="rId9" w:history="1">
        <w:r w:rsidR="006947F9" w:rsidRPr="00A46020">
          <w:rPr>
            <w:rStyle w:val="Hypertextovodkaz"/>
          </w:rPr>
          <w:t>https://adr.coi.cz/cs</w:t>
        </w:r>
      </w:hyperlink>
      <w:r w:rsidR="00DA3D5C">
        <w:t>.</w:t>
      </w:r>
      <w:r>
        <w:t xml:space="preserve"> Platformu pro řešení sporů on-line nacházející se na internetové adrese </w:t>
      </w:r>
      <w:hyperlink r:id="rId10" w:history="1">
        <w:r w:rsidR="006947F9" w:rsidRPr="00A46020">
          <w:rPr>
            <w:rStyle w:val="Hypertextovodkaz"/>
          </w:rPr>
          <w:t>http://ec.europa.eu/consumers/odr</w:t>
        </w:r>
      </w:hyperlink>
      <w:r>
        <w:t xml:space="preserve"> je možné využít při řešení sporů mezi </w:t>
      </w:r>
      <w:r w:rsidR="000507B6" w:rsidRPr="000507B6">
        <w:rPr>
          <w:bCs/>
        </w:rPr>
        <w:t>Provozovatel</w:t>
      </w:r>
      <w:r>
        <w:t>em a </w:t>
      </w:r>
      <w:r w:rsidR="006947F9">
        <w:t>U</w:t>
      </w:r>
      <w:r>
        <w:t>živatelem ze</w:t>
      </w:r>
      <w:r w:rsidR="006947F9" w:rsidRPr="006947F9">
        <w:t xml:space="preserve"> </w:t>
      </w:r>
      <w:r w:rsidR="006947F9">
        <w:t>Smlouvy o uživatelském účtu</w:t>
      </w:r>
      <w:r>
        <w:t>.</w:t>
      </w:r>
    </w:p>
    <w:p w14:paraId="5024B23B" w14:textId="7A85476A" w:rsidR="00D46D82" w:rsidRDefault="00D46D82" w:rsidP="00D46D82">
      <w:pPr>
        <w:pStyle w:val="uroven2"/>
        <w:spacing w:line="300" w:lineRule="atLeast"/>
      </w:pPr>
      <w:r>
        <w:t xml:space="preserve">Evropské spotřebitelské centrum Česká republika, se sídlem Štěpánská 567/15, 120 00 Praha 2, internetová adresa: </w:t>
      </w:r>
      <w:hyperlink r:id="rId11" w:history="1">
        <w:r w:rsidR="006947F9" w:rsidRPr="00A46020">
          <w:rPr>
            <w:rStyle w:val="Hypertextovodkaz"/>
          </w:rPr>
          <w:t>http://www.evropskyspotrebitel.cz</w:t>
        </w:r>
      </w:hyperlink>
      <w:r w:rsidR="006947F9">
        <w:t xml:space="preserve"> </w:t>
      </w:r>
      <w:r>
        <w:t>je kontaktním místem podle Nařízení Evropského parlamentu a Rady (EU) č. 52</w:t>
      </w:r>
      <w:r w:rsidR="00BC2B1A">
        <w:t>4/2013 ze dne 21. května 2013 o </w:t>
      </w:r>
      <w:r>
        <w:t>řešení spotřebitelských sporů on-line a o změně nařízení (ES) č. 2006/2004 a směrnice 2009/22/ES (nařízení o řešení spotřebitelských sporů on-line).</w:t>
      </w:r>
    </w:p>
    <w:p w14:paraId="2AD65E59" w14:textId="76DA55E5" w:rsidR="00D46D82" w:rsidRDefault="00AA605C" w:rsidP="00D46D82">
      <w:pPr>
        <w:pStyle w:val="uroven2"/>
        <w:spacing w:line="300" w:lineRule="atLeast"/>
      </w:pPr>
      <w:r>
        <w:lastRenderedPageBreak/>
        <w:t>Uživatel</w:t>
      </w:r>
      <w:r w:rsidR="00D44D2D" w:rsidRPr="00194C20">
        <w:t xml:space="preserve"> se může obrátit se stížností na orgán dohledu nebo státního dozoru</w:t>
      </w:r>
      <w:r w:rsidR="00D44D2D">
        <w:t xml:space="preserve">. </w:t>
      </w:r>
      <w:r w:rsidR="000507B6" w:rsidRPr="000507B6">
        <w:rPr>
          <w:bCs/>
        </w:rPr>
        <w:t>Provozovatel</w:t>
      </w:r>
      <w:r w:rsidR="00D46D82">
        <w:t xml:space="preserve"> je oprávněn k podnikání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r w:rsidR="0084748B">
        <w:t xml:space="preserve"> (dále jen „</w:t>
      </w:r>
      <w:r w:rsidR="0084748B" w:rsidRPr="004F1DEB">
        <w:rPr>
          <w:b/>
        </w:rPr>
        <w:t>zákon o ochraně spotřebitele</w:t>
      </w:r>
      <w:r w:rsidR="0084748B">
        <w:t>“)</w:t>
      </w:r>
      <w:r w:rsidR="00D44D2D">
        <w:t>, a občanského zákoníku</w:t>
      </w:r>
      <w:r w:rsidR="00D46D82">
        <w:t>.</w:t>
      </w:r>
    </w:p>
    <w:p w14:paraId="0FA8C976" w14:textId="52D6214C" w:rsidR="000C310A" w:rsidRDefault="00D44D2D" w:rsidP="00D31950">
      <w:pPr>
        <w:pStyle w:val="uroven2"/>
      </w:pPr>
      <w:r w:rsidRPr="00D44D2D">
        <w:t xml:space="preserve">Práva z vadného plnění </w:t>
      </w:r>
      <w:r w:rsidR="000507B6" w:rsidRPr="000507B6">
        <w:rPr>
          <w:bCs/>
        </w:rPr>
        <w:t>Provozovatel</w:t>
      </w:r>
      <w:r w:rsidRPr="00D44D2D">
        <w:t>e se řídí zákonnými ustanoveními, zejména ustanovením § 1914 až 1925 a § 2389g a násl. ob</w:t>
      </w:r>
      <w:r>
        <w:t xml:space="preserve">čanského zákoníku a zákonem </w:t>
      </w:r>
      <w:r w:rsidRPr="00D44D2D">
        <w:t xml:space="preserve">o ochraně spotřebitele. </w:t>
      </w:r>
      <w:r w:rsidR="000507B6" w:rsidRPr="000507B6">
        <w:rPr>
          <w:bCs/>
        </w:rPr>
        <w:t>Provozovatel</w:t>
      </w:r>
      <w:r w:rsidRPr="00D44D2D">
        <w:t xml:space="preserve"> odpovídá </w:t>
      </w:r>
      <w:r w:rsidR="00AA605C">
        <w:t>uživatel</w:t>
      </w:r>
      <w:r w:rsidRPr="00D44D2D">
        <w:t xml:space="preserve">i, </w:t>
      </w:r>
      <w:r w:rsidR="0084748B">
        <w:t>služba</w:t>
      </w:r>
      <w:r w:rsidRPr="00D44D2D">
        <w:t xml:space="preserve"> je po dobu trvání závazku</w:t>
      </w:r>
      <w:r w:rsidR="00D3302C">
        <w:t xml:space="preserve"> bez vad. Projeví-li se vada za </w:t>
      </w:r>
      <w:r w:rsidRPr="00D44D2D">
        <w:t xml:space="preserve">trvání závazku, je na </w:t>
      </w:r>
      <w:r w:rsidR="000507B6" w:rsidRPr="000507B6">
        <w:rPr>
          <w:bCs/>
        </w:rPr>
        <w:t>Provozovatel</w:t>
      </w:r>
      <w:r w:rsidRPr="00D44D2D">
        <w:t xml:space="preserve">i, aby prokázal, že digitální obsah je poskytován bez vad. </w:t>
      </w:r>
      <w:r w:rsidR="00AA605C">
        <w:t>Uživatel</w:t>
      </w:r>
      <w:r w:rsidR="0084748B">
        <w:t xml:space="preserve"> může vytknout vadu, která se u </w:t>
      </w:r>
      <w:r w:rsidRPr="00D44D2D">
        <w:t xml:space="preserve">digitálního obsahu projeví nebo vyskytne za trvání závazku. </w:t>
      </w:r>
      <w:r w:rsidR="00D31950" w:rsidRPr="00D31950">
        <w:t>Uživatel může u</w:t>
      </w:r>
      <w:r w:rsidR="0084748B">
        <w:t>platnit svá práva vyplývající z </w:t>
      </w:r>
      <w:r w:rsidR="00D31950" w:rsidRPr="00D31950">
        <w:t xml:space="preserve">odpovědnosti </w:t>
      </w:r>
      <w:r w:rsidR="000507B6" w:rsidRPr="000507B6">
        <w:rPr>
          <w:bCs/>
        </w:rPr>
        <w:t>Provozovatel</w:t>
      </w:r>
      <w:r w:rsidR="00D31950" w:rsidRPr="00D31950">
        <w:t xml:space="preserve">e za vady </w:t>
      </w:r>
      <w:r w:rsidR="006947F9">
        <w:t>služby dle Smlouvy o uživatelském účtu</w:t>
      </w:r>
      <w:r w:rsidR="00D31950" w:rsidRPr="00D31950">
        <w:t xml:space="preserve"> u </w:t>
      </w:r>
      <w:r w:rsidR="000507B6" w:rsidRPr="000507B6">
        <w:rPr>
          <w:bCs/>
        </w:rPr>
        <w:t>Provozovatel</w:t>
      </w:r>
      <w:r w:rsidR="00D31950" w:rsidRPr="00D31950">
        <w:t>e zejména na adrese jeho sídla nebo elektronickou poštou na kontaktní adrese (čl.</w:t>
      </w:r>
      <w:r w:rsidR="00D31950">
        <w:t xml:space="preserve"> </w:t>
      </w:r>
      <w:r w:rsidR="00D31950">
        <w:fldChar w:fldCharType="begin"/>
      </w:r>
      <w:r w:rsidR="00D31950">
        <w:instrText xml:space="preserve"> REF _Ref377572011 \r \h </w:instrText>
      </w:r>
      <w:r w:rsidR="00D31950">
        <w:fldChar w:fldCharType="separate"/>
      </w:r>
      <w:r w:rsidR="00D31ABA">
        <w:t>11.9</w:t>
      </w:r>
      <w:r w:rsidR="00D31950">
        <w:fldChar w:fldCharType="end"/>
      </w:r>
      <w:r w:rsidR="00D31950">
        <w:t xml:space="preserve">). </w:t>
      </w:r>
      <w:r w:rsidRPr="00D44D2D">
        <w:t xml:space="preserve">Kdo má právo z vadného plnění, náleží mu i náhrada nákladů účelně vynaložených při uplatnění tohoto práva. Neuplatní-li však </w:t>
      </w:r>
      <w:r w:rsidR="006947F9">
        <w:t>U</w:t>
      </w:r>
      <w:r w:rsidR="00AA605C">
        <w:t>živatel</w:t>
      </w:r>
      <w:r w:rsidRPr="00D44D2D">
        <w:t xml:space="preserve"> právo </w:t>
      </w:r>
      <w:r w:rsidR="00BF6FBF">
        <w:t>na náhradu do jednoho měsíce po </w:t>
      </w:r>
      <w:r w:rsidR="0084748B">
        <w:t>uplynutí lhůty, ve </w:t>
      </w:r>
      <w:r w:rsidRPr="00D44D2D">
        <w:t xml:space="preserve">které je třeba vytknout vadu, soud právo nepřizná, pokud </w:t>
      </w:r>
      <w:r w:rsidR="000507B6" w:rsidRPr="000507B6">
        <w:rPr>
          <w:bCs/>
        </w:rPr>
        <w:t>Provozovatel</w:t>
      </w:r>
      <w:r w:rsidR="0084748B">
        <w:t xml:space="preserve"> namítne, že </w:t>
      </w:r>
      <w:r w:rsidRPr="00D44D2D">
        <w:t>právo na náhradu nebylo uplatněno v</w:t>
      </w:r>
      <w:r>
        <w:t>čas</w:t>
      </w:r>
      <w:r w:rsidR="000C310A" w:rsidRPr="00E2006E">
        <w:t>.</w:t>
      </w:r>
    </w:p>
    <w:p w14:paraId="59455BA7" w14:textId="1455D3EB" w:rsidR="0025221D" w:rsidRDefault="000507B6" w:rsidP="0025221D">
      <w:pPr>
        <w:pStyle w:val="uroven2"/>
        <w:numPr>
          <w:ilvl w:val="1"/>
          <w:numId w:val="13"/>
        </w:numPr>
        <w:spacing w:line="300" w:lineRule="atLeast"/>
        <w:ind w:left="901" w:hanging="544"/>
      </w:pPr>
      <w:r w:rsidRPr="000507B6">
        <w:rPr>
          <w:bCs/>
        </w:rPr>
        <w:t>Provozovatel</w:t>
      </w:r>
      <w:r w:rsidR="0025221D">
        <w:t xml:space="preserve"> zejména odpovídá </w:t>
      </w:r>
      <w:r w:rsidR="006947F9">
        <w:t>U</w:t>
      </w:r>
      <w:r w:rsidR="00AA605C">
        <w:t>živatel</w:t>
      </w:r>
      <w:r w:rsidR="0025221D">
        <w:t>i, že digitální obsah:</w:t>
      </w:r>
    </w:p>
    <w:p w14:paraId="54DA00D1" w14:textId="77777777" w:rsidR="0025221D" w:rsidRDefault="0025221D" w:rsidP="00B77C8F">
      <w:pPr>
        <w:pStyle w:val="uroven2"/>
        <w:numPr>
          <w:ilvl w:val="2"/>
          <w:numId w:val="13"/>
        </w:numPr>
        <w:spacing w:line="300" w:lineRule="atLeast"/>
      </w:pPr>
      <w:r>
        <w:t>odpovídá ujednanému popisu a rozsahu, jakož i jakosti, funkčnosti, kompatibilitě, interoperabilitě a jiným ujednaným vlastnostem,</w:t>
      </w:r>
    </w:p>
    <w:p w14:paraId="4A5E2206" w14:textId="4DB045D8" w:rsidR="0025221D" w:rsidRDefault="0025221D" w:rsidP="00B77C8F">
      <w:pPr>
        <w:pStyle w:val="uroven2"/>
        <w:numPr>
          <w:ilvl w:val="2"/>
          <w:numId w:val="13"/>
        </w:numPr>
        <w:spacing w:line="300" w:lineRule="atLeast"/>
      </w:pPr>
      <w:r>
        <w:t xml:space="preserve">je vhodný k účelu, pro který jej </w:t>
      </w:r>
      <w:r w:rsidR="00AA605C">
        <w:t>uživatel</w:t>
      </w:r>
      <w:r>
        <w:t xml:space="preserve"> požaduje a s nímž </w:t>
      </w:r>
      <w:r w:rsidR="000507B6" w:rsidRPr="000507B6">
        <w:rPr>
          <w:bCs/>
        </w:rPr>
        <w:t>Provozovatel</w:t>
      </w:r>
      <w:r>
        <w:t xml:space="preserve"> souhlasil, a</w:t>
      </w:r>
    </w:p>
    <w:p w14:paraId="184C20B1" w14:textId="13D77619" w:rsidR="0025221D" w:rsidRDefault="0025221D" w:rsidP="00B77C8F">
      <w:pPr>
        <w:pStyle w:val="uroven2"/>
        <w:numPr>
          <w:ilvl w:val="2"/>
          <w:numId w:val="13"/>
        </w:numPr>
        <w:spacing w:line="300" w:lineRule="atLeast"/>
      </w:pPr>
      <w:r>
        <w:t>je poskytován s ujednaným příslušenstvím a po</w:t>
      </w:r>
      <w:r w:rsidR="0084748B">
        <w:t>kyny k použití, včetně návodu k </w:t>
      </w:r>
      <w:r>
        <w:t>instalaci, a s uživatelskou podporou.</w:t>
      </w:r>
    </w:p>
    <w:p w14:paraId="3B8ED7FB" w14:textId="4C8F3FFE" w:rsidR="0025221D" w:rsidRDefault="000507B6" w:rsidP="0025221D">
      <w:pPr>
        <w:pStyle w:val="uroven2"/>
        <w:numPr>
          <w:ilvl w:val="1"/>
          <w:numId w:val="13"/>
        </w:numPr>
        <w:spacing w:line="300" w:lineRule="atLeast"/>
        <w:ind w:left="901" w:hanging="544"/>
      </w:pPr>
      <w:r w:rsidRPr="000507B6">
        <w:rPr>
          <w:bCs/>
        </w:rPr>
        <w:t>Provozovatel</w:t>
      </w:r>
      <w:r w:rsidR="0025221D">
        <w:t xml:space="preserve"> odpovídá </w:t>
      </w:r>
      <w:r w:rsidR="006947F9">
        <w:t>U</w:t>
      </w:r>
      <w:r w:rsidR="00AA605C">
        <w:t>živatel</w:t>
      </w:r>
      <w:r w:rsidR="0025221D">
        <w:t>i, že vedle ujednaných vlastností:</w:t>
      </w:r>
    </w:p>
    <w:p w14:paraId="72007C11" w14:textId="77777777" w:rsidR="0025221D" w:rsidRDefault="0025221D" w:rsidP="00B77C8F">
      <w:pPr>
        <w:pStyle w:val="uroven2"/>
        <w:numPr>
          <w:ilvl w:val="2"/>
          <w:numId w:val="13"/>
        </w:numPr>
        <w:spacing w:line="300" w:lineRule="atLeast"/>
      </w:pPr>
      <w:r>
        <w:t>je digitální obsah vhodný k účelu, k němuž se digitální obsah tohoto druhu obvykle používá, i s ohledem na práva třetích osob, právní předpisy, technické normy nebo kodexy chování daného odvětví, není-li technických norem,</w:t>
      </w:r>
    </w:p>
    <w:p w14:paraId="17A487BF" w14:textId="049ED519" w:rsidR="0025221D" w:rsidRDefault="0025221D" w:rsidP="00B77C8F">
      <w:pPr>
        <w:pStyle w:val="uroven2"/>
        <w:numPr>
          <w:ilvl w:val="2"/>
          <w:numId w:val="13"/>
        </w:numPr>
        <w:spacing w:line="300" w:lineRule="atLeast"/>
      </w:pPr>
      <w:r>
        <w:t xml:space="preserve">digitální obsah rozsahem, jakostí a dalšími výkonnostními parametry, včetně funkčnosti, kompatibility, přístupnosti, kontinuity a bezpečnosti, odpovídá obvyklým vlastnostem digitálního obsahu téhož druhu, které může </w:t>
      </w:r>
      <w:r w:rsidR="006947F9">
        <w:t>U</w:t>
      </w:r>
      <w:r w:rsidR="00AA605C">
        <w:t>živatel</w:t>
      </w:r>
      <w:r>
        <w:t xml:space="preserve"> rozumně očekávat, i s ohledem na veřejná prohlášení učiněná </w:t>
      </w:r>
      <w:r w:rsidR="000507B6" w:rsidRPr="000507B6">
        <w:rPr>
          <w:bCs/>
        </w:rPr>
        <w:t>Provozovatel</w:t>
      </w:r>
      <w:r>
        <w:t>em nebo jinou osobou v témže smluvním řetězci, zejména reklamou nebo označením,</w:t>
      </w:r>
    </w:p>
    <w:p w14:paraId="1DF86FB3" w14:textId="77777777" w:rsidR="0025221D" w:rsidRDefault="0025221D" w:rsidP="00B77C8F">
      <w:pPr>
        <w:pStyle w:val="uroven2"/>
        <w:numPr>
          <w:ilvl w:val="2"/>
          <w:numId w:val="13"/>
        </w:numPr>
        <w:spacing w:line="300" w:lineRule="atLeast"/>
      </w:pPr>
      <w:r>
        <w:t xml:space="preserve">je digitální obsah poskytován s příslušenstvím a pokyny k použití, které může </w:t>
      </w:r>
      <w:r w:rsidR="00AA605C">
        <w:lastRenderedPageBreak/>
        <w:t>uživatel</w:t>
      </w:r>
      <w:r>
        <w:t xml:space="preserve"> rozumně očekávat, a</w:t>
      </w:r>
    </w:p>
    <w:p w14:paraId="5EE1DA2D" w14:textId="30DB53A8" w:rsidR="0025221D" w:rsidRDefault="0025221D" w:rsidP="00B77C8F">
      <w:pPr>
        <w:pStyle w:val="uroven2"/>
        <w:numPr>
          <w:ilvl w:val="2"/>
          <w:numId w:val="13"/>
        </w:numPr>
        <w:spacing w:line="300" w:lineRule="atLeast"/>
      </w:pPr>
      <w:r>
        <w:t xml:space="preserve">digitální obsah odpovídá zkušební verzi nebo náhledu, které </w:t>
      </w:r>
      <w:r w:rsidR="000507B6" w:rsidRPr="000507B6">
        <w:rPr>
          <w:bCs/>
        </w:rPr>
        <w:t>Provozovatel</w:t>
      </w:r>
      <w:r>
        <w:t xml:space="preserve"> zpřístupnil před uzavřením smlouvy.</w:t>
      </w:r>
    </w:p>
    <w:p w14:paraId="197BDA60" w14:textId="52D65040" w:rsidR="00D44D2D" w:rsidRPr="00E2006E" w:rsidRDefault="00D44D2D" w:rsidP="00D44D2D">
      <w:pPr>
        <w:pStyle w:val="uroven2"/>
        <w:numPr>
          <w:ilvl w:val="1"/>
          <w:numId w:val="13"/>
        </w:numPr>
        <w:spacing w:line="300" w:lineRule="atLeast"/>
        <w:ind w:left="901" w:hanging="544"/>
      </w:pPr>
      <w:r w:rsidRPr="00D44D2D">
        <w:t xml:space="preserve">Má-li digitální obsah vadu, může </w:t>
      </w:r>
      <w:r w:rsidR="006947F9">
        <w:t>U</w:t>
      </w:r>
      <w:r w:rsidR="00AA605C">
        <w:t>živatel</w:t>
      </w:r>
      <w:r w:rsidRPr="00D44D2D">
        <w:t xml:space="preserve"> požad</w:t>
      </w:r>
      <w:r w:rsidR="0025221D">
        <w:t>ovat její odstranění, ledaže je </w:t>
      </w:r>
      <w:r w:rsidR="006F3B16">
        <w:t>to </w:t>
      </w:r>
      <w:r w:rsidRPr="00D44D2D">
        <w:t xml:space="preserve">nemožné nebo nepřiměřeně nákladné; to </w:t>
      </w:r>
      <w:r w:rsidR="0025221D">
        <w:t>se posoudí zejména s ohledem na </w:t>
      </w:r>
      <w:r w:rsidR="00075ECE">
        <w:t>význam vady a </w:t>
      </w:r>
      <w:r w:rsidRPr="00D44D2D">
        <w:t xml:space="preserve">hodnotu, kterou by digitální obsah měl bez vady. </w:t>
      </w:r>
      <w:r w:rsidR="000507B6" w:rsidRPr="000507B6">
        <w:rPr>
          <w:bCs/>
        </w:rPr>
        <w:t>Provozovatel</w:t>
      </w:r>
      <w:r w:rsidR="00075ECE">
        <w:t xml:space="preserve"> odstraní vadu v </w:t>
      </w:r>
      <w:r w:rsidRPr="00D44D2D">
        <w:t xml:space="preserve">přiměřené době po jejím vytknutí tak, aby nezpůsobil </w:t>
      </w:r>
      <w:r w:rsidR="006947F9">
        <w:t>U</w:t>
      </w:r>
      <w:r w:rsidR="00AA605C">
        <w:t>živatel</w:t>
      </w:r>
      <w:r w:rsidRPr="00D44D2D">
        <w:t xml:space="preserve">i značné obtíže, přičemž se zohlední povaha digitálního obsahu a účel, pro který ho </w:t>
      </w:r>
      <w:r w:rsidR="006947F9">
        <w:t>U</w:t>
      </w:r>
      <w:r w:rsidR="00AA605C">
        <w:t>živatel</w:t>
      </w:r>
      <w:r w:rsidRPr="00D44D2D">
        <w:t xml:space="preserve"> požadoval.</w:t>
      </w:r>
    </w:p>
    <w:p w14:paraId="5A05DA5A" w14:textId="39815A56" w:rsidR="00D46D82" w:rsidRDefault="00D46D82" w:rsidP="00D46D82">
      <w:pPr>
        <w:pStyle w:val="Prvniuroven"/>
      </w:pPr>
      <w:r>
        <w:t>OCHRANA OSOBNÍCH ÚDAJŮ</w:t>
      </w:r>
      <w:r w:rsidR="00463AD5">
        <w:t>,</w:t>
      </w:r>
      <w:r w:rsidR="00E2006E" w:rsidRPr="00E2006E">
        <w:t xml:space="preserve"> </w:t>
      </w:r>
      <w:r>
        <w:t>SVOLENÍ K ZASÍLÁNÍ OBCHODNÍCH SDĚLENÍ</w:t>
      </w:r>
      <w:r w:rsidR="00463AD5">
        <w:t>, UKLÁDÁNÍ COOKIES</w:t>
      </w:r>
    </w:p>
    <w:p w14:paraId="1059D73D" w14:textId="16E6D042" w:rsidR="00463AD5" w:rsidRDefault="00463AD5" w:rsidP="00284EF7">
      <w:pPr>
        <w:pStyle w:val="uroven2"/>
        <w:numPr>
          <w:ilvl w:val="1"/>
          <w:numId w:val="13"/>
        </w:numPr>
        <w:spacing w:line="300" w:lineRule="atLeast"/>
        <w:outlineLvl w:val="9"/>
      </w:pPr>
      <w:r>
        <w:t>Informa</w:t>
      </w:r>
      <w:r w:rsidR="00975B3B">
        <w:t xml:space="preserve">ční povinnosti </w:t>
      </w:r>
      <w:r w:rsidR="000507B6" w:rsidRPr="000507B6">
        <w:rPr>
          <w:bCs/>
        </w:rPr>
        <w:t>Provozovatel</w:t>
      </w:r>
      <w:r w:rsidR="000507B6">
        <w:t xml:space="preserve"> </w:t>
      </w:r>
      <w:r w:rsidR="00975B3B">
        <w:t>související</w:t>
      </w:r>
      <w:r w:rsidR="00D46D82">
        <w:t xml:space="preserve"> se zpracováním osobních údajů </w:t>
      </w:r>
      <w:r w:rsidR="006947F9">
        <w:t>U</w:t>
      </w:r>
      <w:r w:rsidR="00975B3B">
        <w:t>živatele jsou upraveny ve zvláštním dokumentu.</w:t>
      </w:r>
    </w:p>
    <w:p w14:paraId="1B3B2A64" w14:textId="05E72864" w:rsidR="00284EF7" w:rsidRDefault="00AA605C" w:rsidP="00B77C8F">
      <w:pPr>
        <w:pStyle w:val="uroven2"/>
        <w:numPr>
          <w:ilvl w:val="1"/>
          <w:numId w:val="13"/>
        </w:numPr>
        <w:spacing w:line="300" w:lineRule="atLeast"/>
        <w:ind w:left="901" w:hanging="544"/>
      </w:pPr>
      <w:r>
        <w:t>Uživatel</w:t>
      </w:r>
      <w:r w:rsidR="00964C10">
        <w:t xml:space="preserve"> tímto ve smyslu ustanovení § 87 odst. 2 a § 96 od</w:t>
      </w:r>
      <w:r w:rsidR="00075ECE">
        <w:t>st. 1 zákona č. 127/2005 Sb.,</w:t>
      </w:r>
      <w:r w:rsidR="00D46D82">
        <w:t xml:space="preserve"> o</w:t>
      </w:r>
      <w:r w:rsidR="00075ECE">
        <w:t> </w:t>
      </w:r>
      <w:r w:rsidR="00964C10">
        <w:t>elektronických komunikacích</w:t>
      </w:r>
      <w:r w:rsidR="00D46D82">
        <w:t xml:space="preserve"> a o </w:t>
      </w:r>
      <w:r w:rsidR="00964C10">
        <w:t>změně některýc</w:t>
      </w:r>
      <w:r w:rsidR="00075ECE">
        <w:t>h souvisejících zákonů (zákon</w:t>
      </w:r>
      <w:r w:rsidR="00D46D82">
        <w:t xml:space="preserve"> o</w:t>
      </w:r>
      <w:r w:rsidR="00075ECE">
        <w:t> </w:t>
      </w:r>
      <w:r w:rsidR="00964C10">
        <w:t xml:space="preserve">elektronických komunikacích), ve znění </w:t>
      </w:r>
      <w:r w:rsidR="00BF6FBF">
        <w:t>pozdějších předpisů, souhlasí s </w:t>
      </w:r>
      <w:r w:rsidR="00075ECE">
        <w:t>tím, že mu </w:t>
      </w:r>
      <w:r w:rsidR="00964C10">
        <w:t xml:space="preserve">bude </w:t>
      </w:r>
      <w:r w:rsidR="000507B6" w:rsidRPr="000507B6">
        <w:rPr>
          <w:bCs/>
        </w:rPr>
        <w:t>Provozovatel</w:t>
      </w:r>
      <w:r w:rsidR="00964C10">
        <w:t>em</w:t>
      </w:r>
      <w:r w:rsidR="00D46D82">
        <w:t xml:space="preserve"> prostřednictvím </w:t>
      </w:r>
      <w:r w:rsidR="00964C10">
        <w:t xml:space="preserve">sítí nebo služeb elektronických komunikací nabízena marketingová reklama či jiná nabídka zboží nebo služeb. </w:t>
      </w:r>
      <w:r w:rsidR="00284EF7" w:rsidRPr="00251B60">
        <w:t xml:space="preserve">Uživatel </w:t>
      </w:r>
      <w:r w:rsidR="00834088">
        <w:t xml:space="preserve">ve smyslu § 7 </w:t>
      </w:r>
      <w:r w:rsidR="00774C3F" w:rsidRPr="00A90E6D">
        <w:t>zákona č. 480/2004 Sb.,</w:t>
      </w:r>
      <w:r w:rsidR="00D46D82">
        <w:t xml:space="preserve"> o </w:t>
      </w:r>
      <w:r w:rsidR="00774C3F" w:rsidRPr="00A90E6D">
        <w:t>některých službách informační společnosti a o změně některých zákonů (zákon o některých službách informační společnosti), ve znění pozdějších předpisů</w:t>
      </w:r>
      <w:r w:rsidR="00D46D82">
        <w:t xml:space="preserve"> souhlasí se zasíláním informací a obchodních sdělení ze strany </w:t>
      </w:r>
      <w:r w:rsidR="000507B6" w:rsidRPr="000507B6">
        <w:rPr>
          <w:bCs/>
        </w:rPr>
        <w:t>Provozovatel</w:t>
      </w:r>
      <w:r w:rsidR="00D46D82">
        <w:t>e souvisejících se </w:t>
      </w:r>
      <w:r w:rsidR="006947F9">
        <w:t>službami dle Smlouvy o uživatelském účtu</w:t>
      </w:r>
      <w:r w:rsidR="00D46D82">
        <w:t xml:space="preserve"> nebo podnikem </w:t>
      </w:r>
      <w:r w:rsidR="000507B6" w:rsidRPr="000507B6">
        <w:rPr>
          <w:bCs/>
        </w:rPr>
        <w:t>Provozovatel</w:t>
      </w:r>
      <w:r w:rsidR="00D46D82">
        <w:t>e na adresu uživatele uvedenou v uživatelském účtu</w:t>
      </w:r>
      <w:r w:rsidR="002938EF" w:rsidRPr="00251B60">
        <w:t xml:space="preserve"> (dále jen „</w:t>
      </w:r>
      <w:r w:rsidR="006947F9">
        <w:rPr>
          <w:b/>
        </w:rPr>
        <w:t>A</w:t>
      </w:r>
      <w:r w:rsidR="002938EF" w:rsidRPr="00251B60">
        <w:rPr>
          <w:b/>
        </w:rPr>
        <w:t>dresa uživatele</w:t>
      </w:r>
      <w:r w:rsidR="002938EF" w:rsidRPr="00251B60">
        <w:t>“)</w:t>
      </w:r>
      <w:r w:rsidR="00D46D82">
        <w:t xml:space="preserve"> a se zasíláním obchodních sdělení třetích osob na </w:t>
      </w:r>
      <w:r w:rsidR="006947F9">
        <w:t>A</w:t>
      </w:r>
      <w:r w:rsidR="00D46D82">
        <w:t xml:space="preserve">dresu uživatele. Uživatel souhlasí se zasíláním informací třetími osobami, které taktéž využívají </w:t>
      </w:r>
      <w:r w:rsidR="006947F9">
        <w:t>Webové stránky či Aplikaci</w:t>
      </w:r>
      <w:r w:rsidR="00D46D82">
        <w:t xml:space="preserve">, </w:t>
      </w:r>
      <w:r w:rsidR="001755E7">
        <w:t xml:space="preserve">či </w:t>
      </w:r>
      <w:r w:rsidR="00381DA5">
        <w:t>Poskytovateli</w:t>
      </w:r>
      <w:r w:rsidR="001755E7">
        <w:t xml:space="preserve"> </w:t>
      </w:r>
      <w:r w:rsidR="00D46D82">
        <w:t xml:space="preserve">na adresu </w:t>
      </w:r>
      <w:r w:rsidR="006947F9">
        <w:t>U</w:t>
      </w:r>
      <w:r w:rsidR="00D46D82">
        <w:t>živatele.</w:t>
      </w:r>
    </w:p>
    <w:p w14:paraId="355767C1" w14:textId="1B6FED10" w:rsidR="00D46D82" w:rsidRDefault="00964C10" w:rsidP="00D46D82">
      <w:pPr>
        <w:pStyle w:val="uroven2"/>
        <w:spacing w:line="300" w:lineRule="atLeast"/>
      </w:pPr>
      <w:r>
        <w:t>Své zákonné povinnosti</w:t>
      </w:r>
      <w:r w:rsidR="00D46D82">
        <w:t xml:space="preserve"> související </w:t>
      </w:r>
      <w:r>
        <w:t>s případným ukládáním cookies na zařízení</w:t>
      </w:r>
      <w:r w:rsidR="00D46D82">
        <w:t xml:space="preserve"> </w:t>
      </w:r>
      <w:r w:rsidR="006947F9">
        <w:t>U</w:t>
      </w:r>
      <w:r w:rsidR="00D46D82">
        <w:t xml:space="preserve">živatele plní </w:t>
      </w:r>
      <w:r w:rsidR="000507B6" w:rsidRPr="000507B6">
        <w:rPr>
          <w:bCs/>
        </w:rPr>
        <w:t>Provozovatel</w:t>
      </w:r>
      <w:r w:rsidR="00D46D82">
        <w:t xml:space="preserve"> prostřednictvím zvláštního dokumentu.</w:t>
      </w:r>
    </w:p>
    <w:p w14:paraId="6F74A4BB" w14:textId="55C6F798" w:rsidR="00D46D82" w:rsidRDefault="00D46D82" w:rsidP="00D46D82">
      <w:pPr>
        <w:pStyle w:val="Prvniuroven"/>
      </w:pPr>
      <w:r>
        <w:t xml:space="preserve">TRVÁNÍ SMLOUVY </w:t>
      </w:r>
      <w:r w:rsidR="00D31ABA">
        <w:t>O UŽIVATELSKÉM ÚČTU</w:t>
      </w:r>
    </w:p>
    <w:p w14:paraId="68E08F0B" w14:textId="45A751AA" w:rsidR="00D46D82" w:rsidRDefault="00D46D82" w:rsidP="00A7094C">
      <w:pPr>
        <w:pStyle w:val="uroven2"/>
        <w:spacing w:line="300" w:lineRule="atLeast"/>
      </w:pPr>
      <w:bookmarkStart w:id="10" w:name="_Ref185865206"/>
      <w:bookmarkStart w:id="11" w:name="_Ref330401533"/>
      <w:r>
        <w:t xml:space="preserve">Nejde-li o případ, kdy nelze od smlouvy odstoupit, je </w:t>
      </w:r>
      <w:r w:rsidR="00D31ABA">
        <w:t>U</w:t>
      </w:r>
      <w:r>
        <w:t xml:space="preserve">živatel, který je spotřebitelem, oprávněn od </w:t>
      </w:r>
      <w:r w:rsidR="00D31ABA">
        <w:t>S</w:t>
      </w:r>
      <w:r>
        <w:t>mlouvy o </w:t>
      </w:r>
      <w:r w:rsidR="00D31ABA">
        <w:t>uživatelském účtu</w:t>
      </w:r>
      <w:r>
        <w:t xml:space="preserve"> odstoupit, a t</w:t>
      </w:r>
      <w:r w:rsidR="00A7094C">
        <w:t>o ve lhůtě čtrnácti (14) dnů od </w:t>
      </w:r>
      <w:r>
        <w:t xml:space="preserve">jejího uzavření. Pro takové odstoupení od smlouvy může </w:t>
      </w:r>
      <w:r w:rsidR="00D31ABA">
        <w:t>U</w:t>
      </w:r>
      <w:r>
        <w:t xml:space="preserve">živatel využít vzorový formulář poskytovaný </w:t>
      </w:r>
      <w:r w:rsidR="000507B6" w:rsidRPr="000507B6">
        <w:rPr>
          <w:bCs/>
        </w:rPr>
        <w:t>Provozovatel</w:t>
      </w:r>
      <w:r>
        <w:t>em, jenž tvoří přílohu č. 1 obchodních podmínek.</w:t>
      </w:r>
      <w:r w:rsidR="00F310E4">
        <w:t xml:space="preserve"> </w:t>
      </w:r>
      <w:bookmarkEnd w:id="10"/>
    </w:p>
    <w:bookmarkEnd w:id="11"/>
    <w:p w14:paraId="09DC959B" w14:textId="7B904D34" w:rsidR="00D46D82" w:rsidRDefault="00D46D82" w:rsidP="00D46D82">
      <w:pPr>
        <w:pStyle w:val="uroven2"/>
        <w:spacing w:line="300" w:lineRule="atLeast"/>
      </w:pPr>
      <w:r>
        <w:t>Smlouva o </w:t>
      </w:r>
      <w:r w:rsidR="00D31ABA">
        <w:t>uživatelském účtu</w:t>
      </w:r>
      <w:r>
        <w:t xml:space="preserve"> nabývá účinnosti uzavřením. Smlouva </w:t>
      </w:r>
      <w:r w:rsidR="00D31ABA">
        <w:t>o uživatelském účtu</w:t>
      </w:r>
      <w:r>
        <w:t xml:space="preserve"> je uzavřena na dobu neurčitou.</w:t>
      </w:r>
    </w:p>
    <w:p w14:paraId="1C21EE0D" w14:textId="77777777" w:rsidR="00D31ABA" w:rsidRDefault="000F0A48" w:rsidP="0077605D">
      <w:pPr>
        <w:pStyle w:val="uroven2"/>
        <w:numPr>
          <w:ilvl w:val="1"/>
          <w:numId w:val="13"/>
        </w:numPr>
        <w:spacing w:line="300" w:lineRule="atLeast"/>
        <w:ind w:left="901" w:hanging="544"/>
      </w:pPr>
      <w:r w:rsidRPr="00893EBD">
        <w:lastRenderedPageBreak/>
        <w:t xml:space="preserve">Uživatel může účinnost </w:t>
      </w:r>
      <w:r w:rsidR="00D31ABA">
        <w:t>S</w:t>
      </w:r>
      <w:r w:rsidRPr="00893EBD">
        <w:t xml:space="preserve">mlouvy </w:t>
      </w:r>
      <w:r w:rsidR="00D31ABA">
        <w:t>o uživatelském účtu</w:t>
      </w:r>
      <w:r w:rsidRPr="00893EBD">
        <w:t xml:space="preserve"> ukončit kdykoliv faktickým úkonem spočívajícím v odstranění svého </w:t>
      </w:r>
      <w:r w:rsidR="00D31ABA">
        <w:t>U</w:t>
      </w:r>
      <w:r w:rsidRPr="00893EBD">
        <w:t>živatelského účtu.</w:t>
      </w:r>
      <w:r w:rsidR="0025221D">
        <w:t xml:space="preserve"> Minimální doba trvání </w:t>
      </w:r>
      <w:r w:rsidR="00D31ABA">
        <w:t>S</w:t>
      </w:r>
      <w:r w:rsidR="0025221D">
        <w:t xml:space="preserve">mlouvy </w:t>
      </w:r>
      <w:r w:rsidR="00D31ABA">
        <w:t>o uživatelském účtu</w:t>
      </w:r>
      <w:r w:rsidR="0025221D">
        <w:t xml:space="preserve"> tedy není stanovena.</w:t>
      </w:r>
      <w:r w:rsidR="00313492">
        <w:t xml:space="preserve"> </w:t>
      </w:r>
    </w:p>
    <w:p w14:paraId="0FFCA22B" w14:textId="4DB30915" w:rsidR="00D46D82" w:rsidRDefault="00D46D82" w:rsidP="0077605D">
      <w:pPr>
        <w:pStyle w:val="uroven2"/>
        <w:numPr>
          <w:ilvl w:val="1"/>
          <w:numId w:val="13"/>
        </w:numPr>
        <w:spacing w:line="300" w:lineRule="atLeast"/>
        <w:ind w:left="901" w:hanging="544"/>
      </w:pPr>
      <w:r>
        <w:t xml:space="preserve">V případě, že </w:t>
      </w:r>
      <w:r w:rsidR="00D31ABA">
        <w:t>U</w:t>
      </w:r>
      <w:r>
        <w:t>živatel poruší některou svou pov</w:t>
      </w:r>
      <w:r w:rsidR="00A059FB">
        <w:t xml:space="preserve">innost vyplývající ze </w:t>
      </w:r>
      <w:r w:rsidR="00D31ABA">
        <w:t>S</w:t>
      </w:r>
      <w:r w:rsidR="00A059FB">
        <w:t xml:space="preserve">mlouvy </w:t>
      </w:r>
      <w:r w:rsidR="00D31ABA">
        <w:t>o uživatelském účtu</w:t>
      </w:r>
      <w:r>
        <w:t xml:space="preserve"> (včetně obchodních podmínek) nebo z obecně závazných právních předpisů nebo i v jiných případech, může </w:t>
      </w:r>
      <w:r w:rsidR="000507B6" w:rsidRPr="000507B6">
        <w:rPr>
          <w:bCs/>
        </w:rPr>
        <w:t>Provozovatel</w:t>
      </w:r>
      <w:r>
        <w:t xml:space="preserve"> </w:t>
      </w:r>
      <w:r w:rsidR="00D31ABA">
        <w:t>S</w:t>
      </w:r>
      <w:r>
        <w:t xml:space="preserve">mlouvu </w:t>
      </w:r>
      <w:r w:rsidR="00D31ABA">
        <w:t>o uživatelském účtu</w:t>
      </w:r>
      <w:r>
        <w:t xml:space="preserve"> vypovědět. Výpověď </w:t>
      </w:r>
      <w:r w:rsidR="00D31ABA">
        <w:t>S</w:t>
      </w:r>
      <w:r>
        <w:t xml:space="preserve">mlouvy </w:t>
      </w:r>
      <w:r w:rsidR="00D31ABA">
        <w:t>o uživatelském účtu</w:t>
      </w:r>
      <w:r>
        <w:t xml:space="preserve"> podle tohoto článku je účinná okamžikem doručení </w:t>
      </w:r>
      <w:r w:rsidR="00D31ABA">
        <w:t>U</w:t>
      </w:r>
      <w:r>
        <w:t xml:space="preserve">živateli, a to na adresu </w:t>
      </w:r>
      <w:r w:rsidR="00D31ABA">
        <w:t>U</w:t>
      </w:r>
      <w:r>
        <w:t>živatele. Není-li smluveno</w:t>
      </w:r>
      <w:r w:rsidR="000F0A48" w:rsidRPr="00893EBD">
        <w:t xml:space="preserve"> </w:t>
      </w:r>
      <w:r w:rsidR="00975B3B">
        <w:t>či obecně závaznými právními předpisy stanoveno</w:t>
      </w:r>
      <w:r>
        <w:t xml:space="preserve"> jinak, zaniká </w:t>
      </w:r>
      <w:r w:rsidR="00D31ABA">
        <w:t>S</w:t>
      </w:r>
      <w:r>
        <w:t xml:space="preserve">mlouva </w:t>
      </w:r>
      <w:r w:rsidR="00D31ABA">
        <w:t>o uživatelském účtu</w:t>
      </w:r>
      <w:r>
        <w:t xml:space="preserve"> okamžikem účinnosti této výpovědi.</w:t>
      </w:r>
    </w:p>
    <w:p w14:paraId="69E607F0" w14:textId="381EE31D" w:rsidR="00D46D82" w:rsidRDefault="00D46D82" w:rsidP="00D46D82">
      <w:pPr>
        <w:pStyle w:val="uroven2"/>
        <w:spacing w:line="300" w:lineRule="atLeast"/>
      </w:pPr>
      <w:r>
        <w:t xml:space="preserve">Uživatel bere na vědomí, že odstraněním </w:t>
      </w:r>
      <w:r w:rsidR="00D31ABA">
        <w:t>U</w:t>
      </w:r>
      <w:r>
        <w:t xml:space="preserve">živatelského účtu či ukončením </w:t>
      </w:r>
      <w:r w:rsidR="00D31ABA">
        <w:t>S</w:t>
      </w:r>
      <w:r>
        <w:t xml:space="preserve">mlouvy </w:t>
      </w:r>
      <w:r w:rsidR="00D31ABA">
        <w:t>o uživatelském účtu</w:t>
      </w:r>
      <w:r>
        <w:t xml:space="preserve"> dojde k odstranění všech informací uložených </w:t>
      </w:r>
      <w:r w:rsidR="00A059FB">
        <w:t xml:space="preserve">případně </w:t>
      </w:r>
      <w:r w:rsidR="00D31ABA">
        <w:t>U</w:t>
      </w:r>
      <w:r>
        <w:t xml:space="preserve">živatelem v rámci </w:t>
      </w:r>
      <w:r w:rsidR="00D31ABA">
        <w:t>S</w:t>
      </w:r>
      <w:r>
        <w:t>lužby.</w:t>
      </w:r>
    </w:p>
    <w:p w14:paraId="1373DBD2" w14:textId="12A31510" w:rsidR="00175AA5" w:rsidRDefault="00175AA5" w:rsidP="005B7558">
      <w:pPr>
        <w:pStyle w:val="Prvniuroven"/>
      </w:pPr>
      <w:bookmarkStart w:id="12" w:name="_Ref185862447"/>
      <w:r>
        <w:t>ZVLÁŠTNÍ USTANOVENÍ S UŽIVATELI, JEŽ NEJSOU SPOTŘEBITELI</w:t>
      </w:r>
      <w:bookmarkEnd w:id="12"/>
    </w:p>
    <w:p w14:paraId="4FD4A26C" w14:textId="2604C1C3" w:rsidR="00C37523" w:rsidRDefault="00C37523" w:rsidP="00C37523">
      <w:pPr>
        <w:pStyle w:val="uroven2"/>
      </w:pPr>
      <w:r>
        <w:t xml:space="preserve">Pro vztahy mezi </w:t>
      </w:r>
      <w:r w:rsidR="000507B6" w:rsidRPr="000507B6">
        <w:rPr>
          <w:bCs/>
        </w:rPr>
        <w:t>Provozovatel</w:t>
      </w:r>
      <w:r>
        <w:t xml:space="preserve">em a </w:t>
      </w:r>
      <w:r w:rsidR="00D31ABA">
        <w:t>U</w:t>
      </w:r>
      <w:r>
        <w:t>živatelem, který není spotřebitelem, se ustanovení čl.</w:t>
      </w:r>
      <w:r w:rsidR="00313492">
        <w:t> </w:t>
      </w:r>
      <w:r w:rsidR="00313492">
        <w:fldChar w:fldCharType="begin"/>
      </w:r>
      <w:r w:rsidR="00313492">
        <w:instrText xml:space="preserve"> REF _Ref185865172 \r \h </w:instrText>
      </w:r>
      <w:r w:rsidR="00313492">
        <w:fldChar w:fldCharType="separate"/>
      </w:r>
      <w:r w:rsidR="00D31ABA">
        <w:t>1.3</w:t>
      </w:r>
      <w:r w:rsidR="00313492">
        <w:fldChar w:fldCharType="end"/>
      </w:r>
      <w:r w:rsidR="00313492">
        <w:t xml:space="preserve">, čl. </w:t>
      </w:r>
      <w:r w:rsidR="00313492">
        <w:fldChar w:fldCharType="begin"/>
      </w:r>
      <w:r w:rsidR="00313492">
        <w:instrText xml:space="preserve"> REF _Ref185865174 \r \h </w:instrText>
      </w:r>
      <w:r w:rsidR="00313492">
        <w:fldChar w:fldCharType="separate"/>
      </w:r>
      <w:r w:rsidR="00D31ABA">
        <w:t>2.1</w:t>
      </w:r>
      <w:r w:rsidR="00313492">
        <w:fldChar w:fldCharType="end"/>
      </w:r>
      <w:r w:rsidR="00313492">
        <w:t xml:space="preserve">, čl. </w:t>
      </w:r>
      <w:r w:rsidR="00313492">
        <w:fldChar w:fldCharType="begin"/>
      </w:r>
      <w:r w:rsidR="00313492">
        <w:instrText xml:space="preserve"> REF _Ref418151246 \r \h </w:instrText>
      </w:r>
      <w:r w:rsidR="00313492">
        <w:fldChar w:fldCharType="separate"/>
      </w:r>
      <w:r w:rsidR="00D31ABA">
        <w:t>2.4</w:t>
      </w:r>
      <w:r w:rsidR="00313492">
        <w:fldChar w:fldCharType="end"/>
      </w:r>
      <w:r w:rsidR="00313492">
        <w:t xml:space="preserve"> až čl. </w:t>
      </w:r>
      <w:r w:rsidR="00313492">
        <w:fldChar w:fldCharType="begin"/>
      </w:r>
      <w:r w:rsidR="00313492">
        <w:instrText xml:space="preserve"> REF _Ref185865182 \r \h </w:instrText>
      </w:r>
      <w:r w:rsidR="00313492">
        <w:fldChar w:fldCharType="separate"/>
      </w:r>
      <w:r w:rsidR="00D31ABA">
        <w:t>2.6</w:t>
      </w:r>
      <w:r w:rsidR="00313492">
        <w:fldChar w:fldCharType="end"/>
      </w:r>
      <w:r w:rsidR="00313492">
        <w:t xml:space="preserve">, čl. </w:t>
      </w:r>
      <w:r w:rsidR="00313492">
        <w:fldChar w:fldCharType="begin"/>
      </w:r>
      <w:r w:rsidR="00313492">
        <w:instrText xml:space="preserve"> REF _Ref185865190 \r \h </w:instrText>
      </w:r>
      <w:r w:rsidR="00313492">
        <w:fldChar w:fldCharType="separate"/>
      </w:r>
      <w:r w:rsidR="00D31ABA">
        <w:t>4.4</w:t>
      </w:r>
      <w:r w:rsidR="00313492">
        <w:fldChar w:fldCharType="end"/>
      </w:r>
      <w:r w:rsidR="00313492">
        <w:t xml:space="preserve">, čl. </w:t>
      </w:r>
      <w:r w:rsidR="00313492">
        <w:fldChar w:fldCharType="begin"/>
      </w:r>
      <w:r w:rsidR="00313492">
        <w:instrText xml:space="preserve"> REF _Ref185865198 \r \h </w:instrText>
      </w:r>
      <w:r w:rsidR="00313492">
        <w:fldChar w:fldCharType="separate"/>
      </w:r>
      <w:r w:rsidR="00D31ABA">
        <w:t>7</w:t>
      </w:r>
      <w:r w:rsidR="00313492">
        <w:fldChar w:fldCharType="end"/>
      </w:r>
      <w:r w:rsidR="00313492">
        <w:t xml:space="preserve">, čl. </w:t>
      </w:r>
      <w:r w:rsidR="00313492">
        <w:fldChar w:fldCharType="begin"/>
      </w:r>
      <w:r w:rsidR="00313492">
        <w:instrText xml:space="preserve"> REF _Ref185865206 \r \h </w:instrText>
      </w:r>
      <w:r w:rsidR="00313492">
        <w:fldChar w:fldCharType="separate"/>
      </w:r>
      <w:r w:rsidR="00D31ABA">
        <w:t>9.1</w:t>
      </w:r>
      <w:r w:rsidR="00313492">
        <w:fldChar w:fldCharType="end"/>
      </w:r>
      <w:r w:rsidR="00313492">
        <w:t xml:space="preserve">, čl. </w:t>
      </w:r>
      <w:r w:rsidR="00313492">
        <w:fldChar w:fldCharType="begin"/>
      </w:r>
      <w:r w:rsidR="00313492">
        <w:instrText xml:space="preserve"> REF _Ref185865213 \r \h </w:instrText>
      </w:r>
      <w:r w:rsidR="00313492">
        <w:fldChar w:fldCharType="separate"/>
      </w:r>
      <w:r w:rsidR="00D31ABA">
        <w:t>11.7</w:t>
      </w:r>
      <w:r w:rsidR="00313492">
        <w:fldChar w:fldCharType="end"/>
      </w:r>
      <w:r w:rsidR="00313492">
        <w:t xml:space="preserve"> a čl. </w:t>
      </w:r>
      <w:r w:rsidR="00313492">
        <w:fldChar w:fldCharType="begin"/>
      </w:r>
      <w:r w:rsidR="00313492">
        <w:instrText xml:space="preserve"> REF _Ref185865216 \r \h </w:instrText>
      </w:r>
      <w:r w:rsidR="00313492">
        <w:fldChar w:fldCharType="separate"/>
      </w:r>
      <w:r w:rsidR="00D31ABA">
        <w:t>11.8</w:t>
      </w:r>
      <w:r w:rsidR="00313492">
        <w:fldChar w:fldCharType="end"/>
      </w:r>
      <w:r>
        <w:t xml:space="preserve"> obchodních podmínek nepoužijí.</w:t>
      </w:r>
    </w:p>
    <w:p w14:paraId="791E6AD2" w14:textId="630D8340" w:rsidR="00C37523" w:rsidRDefault="00C37523" w:rsidP="00C37523">
      <w:pPr>
        <w:pStyle w:val="uroven2"/>
      </w:pPr>
      <w:r>
        <w:t xml:space="preserve">Pro vztahy mezi </w:t>
      </w:r>
      <w:r w:rsidR="000507B6" w:rsidRPr="000507B6">
        <w:rPr>
          <w:bCs/>
        </w:rPr>
        <w:t>Provozovatel</w:t>
      </w:r>
      <w:r>
        <w:t xml:space="preserve">em a </w:t>
      </w:r>
      <w:r w:rsidR="00D31ABA">
        <w:t>U</w:t>
      </w:r>
      <w:r>
        <w:t>živatelem, který je podnikatelem, se vylučuje použití:</w:t>
      </w:r>
    </w:p>
    <w:p w14:paraId="49F2736C" w14:textId="66A75B65" w:rsidR="00C37523" w:rsidRDefault="00C37523" w:rsidP="005B7558">
      <w:pPr>
        <w:pStyle w:val="uroven2"/>
        <w:numPr>
          <w:ilvl w:val="2"/>
          <w:numId w:val="1"/>
        </w:numPr>
      </w:pPr>
      <w:r>
        <w:t>ustanovení § 1799 a § 1800 občanského zákoníku;</w:t>
      </w:r>
    </w:p>
    <w:p w14:paraId="781D2F0E" w14:textId="4988DCD2" w:rsidR="00175AA5" w:rsidRPr="00175AA5" w:rsidRDefault="00C37523" w:rsidP="005B7558">
      <w:pPr>
        <w:pStyle w:val="uroven2"/>
        <w:numPr>
          <w:ilvl w:val="2"/>
          <w:numId w:val="1"/>
        </w:numPr>
      </w:pPr>
      <w:r>
        <w:t>zachovávaných obchodních zvyklostí ve smyslu ustanovení § 558 odst. 2 občanského zákoníku.</w:t>
      </w:r>
    </w:p>
    <w:p w14:paraId="09BEB705" w14:textId="77777777" w:rsidR="00D46D82" w:rsidRDefault="00D46D82" w:rsidP="00D46D82">
      <w:pPr>
        <w:pStyle w:val="Prvniuroven"/>
      </w:pPr>
      <w:r>
        <w:t>ZÁVĚREČNÁ USTANOVENÍ</w:t>
      </w:r>
    </w:p>
    <w:p w14:paraId="747FE6CC" w14:textId="6589721E" w:rsidR="00D46D82" w:rsidRDefault="00D46D82" w:rsidP="00D46D82">
      <w:pPr>
        <w:pStyle w:val="uroven2"/>
        <w:spacing w:line="300" w:lineRule="atLeast"/>
      </w:pPr>
      <w:r>
        <w:t xml:space="preserve">Vztah založený </w:t>
      </w:r>
      <w:r w:rsidR="00D31ABA">
        <w:t>S</w:t>
      </w:r>
      <w:r>
        <w:t>mlouvou o </w:t>
      </w:r>
      <w:r w:rsidR="00D31ABA">
        <w:t xml:space="preserve">uživatelském účtu </w:t>
      </w:r>
      <w:r>
        <w:t xml:space="preserve">se řídí českým právem, zejména </w:t>
      </w:r>
      <w:r w:rsidR="008E6AE7">
        <w:t>zákonem č. 89/2012 Sb., občanský zákoník, ve znění pozdějších předpisů (dále jen „</w:t>
      </w:r>
      <w:r w:rsidR="008E6AE7" w:rsidRPr="00D46D82">
        <w:rPr>
          <w:b/>
        </w:rPr>
        <w:t>občanský zákoník</w:t>
      </w:r>
      <w:r w:rsidR="008E6AE7">
        <w:t>“)</w:t>
      </w:r>
      <w:r>
        <w:t xml:space="preserve">. Volbou práva podle předchozí věty není </w:t>
      </w:r>
      <w:r w:rsidR="00D31ABA">
        <w:t>U</w:t>
      </w:r>
      <w:r>
        <w:t>živatel, který je spotřebitelem, zbaven ochrany, kterou mu poskytu</w:t>
      </w:r>
      <w:r w:rsidR="008E6AE7">
        <w:t>jí ustanovení právního řádu, od </w:t>
      </w:r>
      <w:r>
        <w:t>nichž se nelze smluvně odchýlit, a jež by se v případě neexistence volby práva jinak použila dle ustanovení čl. 6 odst. 1 Nařízení Evrop</w:t>
      </w:r>
      <w:r w:rsidR="008E6AE7">
        <w:t>ského parlamentu a Rady (ES) č. </w:t>
      </w:r>
      <w:r>
        <w:t>593/2008 ze dne 17. června 2008 o právu rozhodném pro smluvní závazkové vztahy (Řím I).</w:t>
      </w:r>
    </w:p>
    <w:p w14:paraId="69C611D9" w14:textId="77777777" w:rsidR="00D46D82" w:rsidRDefault="00D46D82" w:rsidP="00D46D82">
      <w:pPr>
        <w:pStyle w:val="uroven2"/>
        <w:spacing w:line="300" w:lineRule="atLeast"/>
      </w:pPr>
      <w:r>
        <w:t>Smluvní strany smluvily pravomoc a působnost soudů České republiky.</w:t>
      </w:r>
    </w:p>
    <w:p w14:paraId="6EA7A7D7" w14:textId="45B7505A" w:rsidR="00D46D82" w:rsidRDefault="000507B6" w:rsidP="00D46D82">
      <w:pPr>
        <w:pStyle w:val="uroven2"/>
        <w:spacing w:line="300" w:lineRule="atLeast"/>
      </w:pPr>
      <w:r w:rsidRPr="000507B6">
        <w:rPr>
          <w:bCs/>
        </w:rPr>
        <w:t>Provozovatel</w:t>
      </w:r>
      <w:r w:rsidR="00D46D82">
        <w:t xml:space="preserve"> je oprávněn práva a povinnosti ze </w:t>
      </w:r>
      <w:r w:rsidR="00D31ABA">
        <w:t>S</w:t>
      </w:r>
      <w:r w:rsidR="00D46D82">
        <w:t xml:space="preserve">mlouvy </w:t>
      </w:r>
      <w:r w:rsidR="00D31ABA">
        <w:t>o uživatelském účtu</w:t>
      </w:r>
      <w:r w:rsidR="00D46D82">
        <w:t xml:space="preserve"> postoupit na třetí osobu, s čímž </w:t>
      </w:r>
      <w:r w:rsidR="00D31ABA">
        <w:t>U</w:t>
      </w:r>
      <w:r w:rsidR="00D46D82">
        <w:t>živatel výslovně souhlasí.</w:t>
      </w:r>
    </w:p>
    <w:p w14:paraId="30DEE688" w14:textId="1F746772" w:rsidR="00A059FB" w:rsidRDefault="00A059FB" w:rsidP="00A059FB">
      <w:pPr>
        <w:pStyle w:val="uroven2"/>
        <w:spacing w:line="300" w:lineRule="atLeast"/>
      </w:pPr>
      <w:r>
        <w:lastRenderedPageBreak/>
        <w:t>Smluvní strany ujednávají, že </w:t>
      </w:r>
      <w:r w:rsidR="000507B6" w:rsidRPr="000507B6">
        <w:rPr>
          <w:bCs/>
        </w:rPr>
        <w:t>Provozovatel</w:t>
      </w:r>
      <w:r>
        <w:t xml:space="preserve"> může obchodní podmínky v přiměřeném rozsahu jednostranně změnit. Změna obchodních podmínek bude </w:t>
      </w:r>
      <w:r w:rsidR="00D31ABA">
        <w:t>U</w:t>
      </w:r>
      <w:r>
        <w:t>živateli oznámena elektronickou poštou na jeho adresu uvedenou v </w:t>
      </w:r>
      <w:r w:rsidR="00D31ABA">
        <w:t>U</w:t>
      </w:r>
      <w:r>
        <w:t xml:space="preserve">živatelském účtu (čl. </w:t>
      </w:r>
      <w:r>
        <w:fldChar w:fldCharType="begin"/>
      </w:r>
      <w:r>
        <w:instrText xml:space="preserve"> REF _Ref377570814 \r \h  \* MERGEFORMAT </w:instrText>
      </w:r>
      <w:r>
        <w:fldChar w:fldCharType="separate"/>
      </w:r>
      <w:r w:rsidR="00D31ABA">
        <w:t>3</w:t>
      </w:r>
      <w:r>
        <w:fldChar w:fldCharType="end"/>
      </w:r>
      <w:r>
        <w:t>)</w:t>
      </w:r>
      <w:r w:rsidR="00D24AE9">
        <w:t xml:space="preserve"> či</w:t>
      </w:r>
      <w:r w:rsidR="00150A77">
        <w:t> </w:t>
      </w:r>
      <w:r w:rsidR="00D24AE9">
        <w:t xml:space="preserve">prostřednictvím </w:t>
      </w:r>
      <w:r w:rsidR="00D31ABA">
        <w:t>A</w:t>
      </w:r>
      <w:r w:rsidR="00055DD6">
        <w:t>plikace</w:t>
      </w:r>
      <w:r>
        <w:t xml:space="preserve">. Změnu obchodních podmínek může </w:t>
      </w:r>
      <w:r w:rsidR="00D31ABA">
        <w:t>U</w:t>
      </w:r>
      <w:r>
        <w:t xml:space="preserve">živatel odmítnout a </w:t>
      </w:r>
      <w:r w:rsidR="00D31ABA">
        <w:t>S</w:t>
      </w:r>
      <w:r>
        <w:t xml:space="preserve">mlouvu </w:t>
      </w:r>
      <w:r w:rsidR="00D31ABA">
        <w:t>o uživatelském účtu</w:t>
      </w:r>
      <w:r>
        <w:t xml:space="preserve"> v takovém případě písemně vypovědět ve</w:t>
      </w:r>
      <w:r w:rsidR="0098572E">
        <w:t> </w:t>
      </w:r>
      <w:r>
        <w:t>výpovědní době, která činí jeden (1) měsíc. Tímto není dotčeno ustanovení čl. </w:t>
      </w:r>
      <w:r>
        <w:fldChar w:fldCharType="begin"/>
      </w:r>
      <w:r>
        <w:instrText xml:space="preserve"> REF _Ref418443309 \r \h </w:instrText>
      </w:r>
      <w:r>
        <w:fldChar w:fldCharType="separate"/>
      </w:r>
      <w:r w:rsidR="00D31ABA">
        <w:t>11.5</w:t>
      </w:r>
      <w:r>
        <w:fldChar w:fldCharType="end"/>
      </w:r>
      <w:r>
        <w:t xml:space="preserve"> obchodních podmínek.</w:t>
      </w:r>
    </w:p>
    <w:p w14:paraId="723EB9F5" w14:textId="7CCA724B" w:rsidR="00A059FB" w:rsidRDefault="00A059FB" w:rsidP="00A059FB">
      <w:pPr>
        <w:pStyle w:val="uroven2"/>
        <w:spacing w:line="300" w:lineRule="atLeast"/>
      </w:pPr>
      <w:bookmarkStart w:id="13" w:name="_Ref418443309"/>
      <w:r>
        <w:t xml:space="preserve">Vyslovením souhlasu s novou verzí obchodních podmínek uživatelem pozbývají předchozí obchodní podmínky účinnosti a nová verze obchodních podmínek se stává nedílnou součástí </w:t>
      </w:r>
      <w:r w:rsidR="00D31ABA">
        <w:t>S</w:t>
      </w:r>
      <w:r>
        <w:t xml:space="preserve">mlouvy </w:t>
      </w:r>
      <w:r w:rsidR="00D31ABA">
        <w:t>o uživatelském účtu</w:t>
      </w:r>
      <w:r>
        <w:t>.</w:t>
      </w:r>
      <w:bookmarkEnd w:id="13"/>
    </w:p>
    <w:p w14:paraId="6B70E1F0" w14:textId="61784303" w:rsidR="00D46D82" w:rsidRDefault="00D46D82" w:rsidP="00D46D82">
      <w:pPr>
        <w:pStyle w:val="uroven2"/>
        <w:spacing w:line="300" w:lineRule="atLeast"/>
      </w:pPr>
      <w:r>
        <w:t xml:space="preserve">Je-li některé ustanovení obchodních podmínek nebo </w:t>
      </w:r>
      <w:r w:rsidR="00D31ABA">
        <w:t>S</w:t>
      </w:r>
      <w:r>
        <w:t xml:space="preserve">mlouvy </w:t>
      </w:r>
      <w:r w:rsidR="00D31ABA">
        <w:t>o uživatelském účtu</w:t>
      </w:r>
      <w:r>
        <w:t xml:space="preserve"> neplatné, neúčinné či se k němu nepřihlíží nebo se takovým stane, nastoupí namísto takového ustanovení jiné, jehož smysl se takovému ustanovení co nejvíce přibližuje. Neplatností nebo neúčinností jednoho ustanovení není dotčena platnost či účinnost ostatních ustanovení.</w:t>
      </w:r>
    </w:p>
    <w:p w14:paraId="6498B0CB" w14:textId="77777777" w:rsidR="00D46D82" w:rsidRDefault="00D46D82" w:rsidP="00D46D82">
      <w:pPr>
        <w:pStyle w:val="uroven2"/>
        <w:spacing w:line="300" w:lineRule="atLeast"/>
      </w:pPr>
      <w:bookmarkStart w:id="14" w:name="_Ref185865213"/>
      <w:r>
        <w:t>Nedílnou součást obchodních podmínek tvoří:</w:t>
      </w:r>
      <w:bookmarkEnd w:id="14"/>
    </w:p>
    <w:p w14:paraId="50C33848" w14:textId="5B0BDBAF" w:rsidR="00D46D82" w:rsidRDefault="00D46D82" w:rsidP="00D46D82">
      <w:pPr>
        <w:pStyle w:val="uroven2"/>
        <w:numPr>
          <w:ilvl w:val="2"/>
          <w:numId w:val="1"/>
        </w:numPr>
        <w:spacing w:line="300" w:lineRule="atLeast"/>
      </w:pPr>
      <w:r>
        <w:t xml:space="preserve">Příloha č. 1 - Formulář pro odstoupení od smlouvy </w:t>
      </w:r>
      <w:r w:rsidR="00D31ABA">
        <w:t>uživatelském účtu</w:t>
      </w:r>
      <w:r>
        <w:t xml:space="preserve"> spotřebitelem.</w:t>
      </w:r>
    </w:p>
    <w:p w14:paraId="6C530882" w14:textId="364F7DD6" w:rsidR="00D46D82" w:rsidRDefault="00D46D82" w:rsidP="00D46D82">
      <w:pPr>
        <w:pStyle w:val="uroven2"/>
        <w:spacing w:line="300" w:lineRule="atLeast"/>
      </w:pPr>
      <w:bookmarkStart w:id="15" w:name="_Ref185865216"/>
      <w:r>
        <w:t xml:space="preserve">Smlouva </w:t>
      </w:r>
      <w:r w:rsidR="00D31ABA">
        <w:t xml:space="preserve">o uživatelském účtu </w:t>
      </w:r>
      <w:r>
        <w:t xml:space="preserve">včetně obchodních podmínek je archivována </w:t>
      </w:r>
      <w:r w:rsidR="000507B6" w:rsidRPr="000507B6">
        <w:rPr>
          <w:bCs/>
        </w:rPr>
        <w:t>Provozovatel</w:t>
      </w:r>
      <w:r w:rsidR="000507B6">
        <w:rPr>
          <w:bCs/>
        </w:rPr>
        <w:t>em</w:t>
      </w:r>
      <w:r>
        <w:t xml:space="preserve"> v elektronické podobě a není veřejně přístupná.</w:t>
      </w:r>
      <w:bookmarkEnd w:id="15"/>
    </w:p>
    <w:p w14:paraId="487A41B6" w14:textId="3974B9B8" w:rsidR="00D46D82" w:rsidRDefault="00D46D82" w:rsidP="00D46D82">
      <w:pPr>
        <w:pStyle w:val="uroven2"/>
        <w:spacing w:line="300" w:lineRule="atLeast"/>
      </w:pPr>
      <w:bookmarkStart w:id="16" w:name="_Ref377572011"/>
      <w:r>
        <w:t xml:space="preserve">Kontaktní údaje </w:t>
      </w:r>
      <w:r w:rsidR="000507B6" w:rsidRPr="000507B6">
        <w:rPr>
          <w:bCs/>
        </w:rPr>
        <w:t>Provozovatel</w:t>
      </w:r>
      <w:r>
        <w:t xml:space="preserve">e: doručovací adresa </w:t>
      </w:r>
      <w:r w:rsidR="009C18C1">
        <w:t>Bernolákova 1165/3, 142 00 Praha 4</w:t>
      </w:r>
      <w:r>
        <w:t>, adresa elektronické pošty</w:t>
      </w:r>
      <w:r w:rsidR="009C18C1">
        <w:t xml:space="preserve"> info@izzy.cz</w:t>
      </w:r>
      <w:r>
        <w:t>, telefon</w:t>
      </w:r>
      <w:r w:rsidR="009C18C1">
        <w:t xml:space="preserve"> </w:t>
      </w:r>
      <w:r w:rsidR="009C18C1" w:rsidRPr="009C18C1">
        <w:t>+420 773 703 499</w:t>
      </w:r>
      <w:r w:rsidR="00284EF7" w:rsidRPr="00251B60">
        <w:t>.</w:t>
      </w:r>
      <w:r w:rsidR="00D44D2D">
        <w:t xml:space="preserve"> </w:t>
      </w:r>
      <w:r w:rsidR="000507B6" w:rsidRPr="000507B6">
        <w:rPr>
          <w:bCs/>
        </w:rPr>
        <w:t>Provozovatel</w:t>
      </w:r>
      <w:r w:rsidR="00D44D2D" w:rsidRPr="00D86926">
        <w:t xml:space="preserve"> neposkytuje žádný další prostředek on-line komunikace.</w:t>
      </w:r>
      <w:r w:rsidR="00CD29BC">
        <w:t xml:space="preserve"> Komunikaci </w:t>
      </w:r>
      <w:r w:rsidR="000507B6">
        <w:t xml:space="preserve">s </w:t>
      </w:r>
      <w:r w:rsidR="000507B6" w:rsidRPr="000507B6">
        <w:rPr>
          <w:bCs/>
        </w:rPr>
        <w:t>Provozovatel</w:t>
      </w:r>
      <w:r w:rsidR="00CD29BC">
        <w:t>em je možné vést v českém jazyce</w:t>
      </w:r>
      <w:r>
        <w:t>.</w:t>
      </w:r>
      <w:bookmarkEnd w:id="16"/>
    </w:p>
    <w:p w14:paraId="1537BEE8" w14:textId="77777777" w:rsidR="00D46D82" w:rsidRDefault="00D46D82" w:rsidP="00D46D82"/>
    <w:p w14:paraId="16A39151" w14:textId="18388F80" w:rsidR="00D46D82" w:rsidRDefault="00D46D82" w:rsidP="00D46D82">
      <w:r>
        <w:t xml:space="preserve">V </w:t>
      </w:r>
      <w:r w:rsidR="009C18C1">
        <w:t>Praze</w:t>
      </w:r>
      <w:r>
        <w:t xml:space="preserve"> dne </w:t>
      </w:r>
      <w:r w:rsidR="00F45447">
        <w:t>1. 10. 2025</w:t>
      </w:r>
    </w:p>
    <w:p w14:paraId="1C0A8B66" w14:textId="002D90EC" w:rsidR="00B85F82" w:rsidRDefault="00D46D82" w:rsidP="00D46D82">
      <w:pPr>
        <w:jc w:val="center"/>
      </w:pPr>
      <w:r>
        <w:tab/>
      </w:r>
      <w:r>
        <w:tab/>
      </w:r>
      <w:r>
        <w:tab/>
      </w:r>
      <w:r>
        <w:tab/>
      </w:r>
      <w:r>
        <w:tab/>
      </w:r>
      <w:r>
        <w:tab/>
      </w:r>
      <w:r>
        <w:tab/>
      </w:r>
      <w:r>
        <w:tab/>
      </w:r>
      <w:r>
        <w:tab/>
      </w:r>
      <w:r w:rsidR="00D31ABA" w:rsidRPr="004915CA">
        <w:t>IZZY Technologies s.r.o.</w:t>
      </w:r>
    </w:p>
    <w:p w14:paraId="70F1A30B" w14:textId="77777777" w:rsidR="00B85F82" w:rsidRDefault="00B85F82">
      <w:pPr>
        <w:spacing w:after="160" w:line="259" w:lineRule="auto"/>
        <w:jc w:val="left"/>
      </w:pPr>
      <w:r>
        <w:br w:type="page"/>
      </w:r>
    </w:p>
    <w:p w14:paraId="031736DD" w14:textId="081017AF" w:rsidR="00FE420A" w:rsidRPr="007F5137" w:rsidRDefault="00FE420A" w:rsidP="00FE420A">
      <w:pPr>
        <w:rPr>
          <w:b/>
          <w:bCs/>
        </w:rPr>
      </w:pPr>
      <w:r w:rsidRPr="00FE420A">
        <w:rPr>
          <w:b/>
          <w:bCs/>
        </w:rPr>
        <w:lastRenderedPageBreak/>
        <w:t xml:space="preserve">Příloha č. 1 obchodních podmínek </w:t>
      </w:r>
      <w:r w:rsidR="00D31ABA">
        <w:rPr>
          <w:b/>
          <w:bCs/>
        </w:rPr>
        <w:t xml:space="preserve">– </w:t>
      </w:r>
      <w:r w:rsidRPr="00FE420A">
        <w:rPr>
          <w:b/>
          <w:bCs/>
        </w:rPr>
        <w:t xml:space="preserve">Formulář pro odstoupení od </w:t>
      </w:r>
      <w:r w:rsidR="00D31ABA">
        <w:rPr>
          <w:b/>
          <w:bCs/>
        </w:rPr>
        <w:t>S</w:t>
      </w:r>
      <w:r w:rsidRPr="00FE420A">
        <w:rPr>
          <w:b/>
          <w:bCs/>
        </w:rPr>
        <w:t>mlouvy o </w:t>
      </w:r>
      <w:r w:rsidR="00D31ABA">
        <w:rPr>
          <w:b/>
          <w:bCs/>
        </w:rPr>
        <w:t>uživatelském účtu</w:t>
      </w:r>
      <w:r w:rsidRPr="00FE420A">
        <w:rPr>
          <w:b/>
          <w:bCs/>
        </w:rPr>
        <w:t xml:space="preserve"> spotřebitelem</w:t>
      </w:r>
    </w:p>
    <w:p w14:paraId="2CA06D84" w14:textId="77777777" w:rsidR="00FE420A" w:rsidRPr="007F5137" w:rsidRDefault="00FE420A" w:rsidP="00FE420A"/>
    <w:p w14:paraId="21962165" w14:textId="66981F18" w:rsidR="00FE420A" w:rsidRPr="00FE420A" w:rsidRDefault="00FE420A" w:rsidP="00FE420A">
      <w:r w:rsidRPr="001631A1">
        <w:t xml:space="preserve">Vyplňte tento formulář a pošlete jej zpět </w:t>
      </w:r>
      <w:r w:rsidR="000507B6" w:rsidRPr="000507B6">
        <w:rPr>
          <w:bCs/>
        </w:rPr>
        <w:t>Provozovatel</w:t>
      </w:r>
      <w:r>
        <w:t>i</w:t>
      </w:r>
      <w:r w:rsidRPr="00FE420A">
        <w:t xml:space="preserve"> v zákonné lhůtě v případě, že chcete odstoupit od smlouvy o </w:t>
      </w:r>
      <w:r w:rsidR="00D31ABA">
        <w:t>uživatelském účtu</w:t>
      </w:r>
      <w:r w:rsidRPr="00FE420A">
        <w:t xml:space="preserve"> (dále jen „</w:t>
      </w:r>
      <w:r w:rsidRPr="00FE420A">
        <w:rPr>
          <w:b/>
        </w:rPr>
        <w:t xml:space="preserve">smlouva o </w:t>
      </w:r>
      <w:r w:rsidR="00D31ABA">
        <w:rPr>
          <w:b/>
        </w:rPr>
        <w:t>uživatelském účtu</w:t>
      </w:r>
      <w:r w:rsidRPr="00FE420A">
        <w:t>“).</w:t>
      </w:r>
    </w:p>
    <w:p w14:paraId="178BF244" w14:textId="77777777" w:rsidR="00FE420A" w:rsidRPr="007F5137" w:rsidRDefault="00FE420A" w:rsidP="00FE420A">
      <w:pPr>
        <w:rPr>
          <w:lang w:eastAsia="ar-SA"/>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3667"/>
        <w:gridCol w:w="5651"/>
      </w:tblGrid>
      <w:tr w:rsidR="00FE420A" w:rsidRPr="00FE420A" w14:paraId="0167EC8C" w14:textId="77777777" w:rsidTr="0091344B">
        <w:tc>
          <w:tcPr>
            <w:tcW w:w="3667" w:type="dxa"/>
            <w:tcBorders>
              <w:top w:val="single" w:sz="6" w:space="0" w:color="auto"/>
              <w:left w:val="single" w:sz="6" w:space="0" w:color="auto"/>
              <w:bottom w:val="single" w:sz="6" w:space="0" w:color="auto"/>
              <w:right w:val="single" w:sz="6" w:space="0" w:color="auto"/>
            </w:tcBorders>
            <w:shd w:val="clear" w:color="auto" w:fill="FFFFFF"/>
          </w:tcPr>
          <w:p w14:paraId="6ED9D49F" w14:textId="5F1B97F4" w:rsidR="00FE420A" w:rsidRPr="000507B6" w:rsidRDefault="00FE420A">
            <w:pPr>
              <w:rPr>
                <w:b/>
              </w:rPr>
            </w:pPr>
            <w:r w:rsidRPr="00FE420A">
              <w:rPr>
                <w:b/>
              </w:rPr>
              <w:t>Adresát (</w:t>
            </w:r>
            <w:r w:rsidR="000507B6" w:rsidRPr="000507B6">
              <w:rPr>
                <w:b/>
              </w:rPr>
              <w:t>Provozovatel</w:t>
            </w:r>
            <w:r w:rsidRPr="00FE420A">
              <w:rPr>
                <w:b/>
              </w:rPr>
              <w:t>):</w:t>
            </w:r>
          </w:p>
          <w:p w14:paraId="35BEC143" w14:textId="77777777" w:rsidR="00FE420A" w:rsidRPr="00FE420A" w:rsidRDefault="00FE420A">
            <w:pPr>
              <w:rPr>
                <w:b/>
              </w:rPr>
            </w:pPr>
          </w:p>
          <w:p w14:paraId="7208F796" w14:textId="77777777" w:rsidR="00FE420A" w:rsidRPr="00FE420A" w:rsidRDefault="00FE420A">
            <w:pPr>
              <w:rPr>
                <w:b/>
              </w:rPr>
            </w:pPr>
          </w:p>
          <w:p w14:paraId="5D0F23EF" w14:textId="77777777" w:rsidR="00FE420A" w:rsidRPr="00FE420A" w:rsidRDefault="00FE420A">
            <w:pPr>
              <w:rPr>
                <w:b/>
              </w:rPr>
            </w:pPr>
          </w:p>
          <w:p w14:paraId="28E27E23" w14:textId="77777777" w:rsidR="00FE420A" w:rsidRPr="00FE420A" w:rsidRDefault="00FE420A">
            <w:pPr>
              <w:rPr>
                <w:b/>
              </w:rPr>
            </w:pPr>
          </w:p>
          <w:p w14:paraId="140DD74A" w14:textId="77777777" w:rsidR="00FE420A" w:rsidRPr="00FE420A" w:rsidRDefault="00FE420A">
            <w:pPr>
              <w:widowControl w:val="0"/>
              <w:suppressAutoHyphens/>
              <w:spacing w:line="300" w:lineRule="atLeast"/>
              <w:rPr>
                <w:rFonts w:ascii="Garamond" w:eastAsia="HG Mincho Light J" w:hAnsi="Garamond"/>
                <w:b/>
                <w:color w:val="000000"/>
                <w:sz w:val="24"/>
                <w:lang w:eastAsia="ar-SA"/>
              </w:rPr>
            </w:pPr>
          </w:p>
        </w:tc>
        <w:tc>
          <w:tcPr>
            <w:tcW w:w="5651" w:type="dxa"/>
            <w:tcBorders>
              <w:top w:val="single" w:sz="6" w:space="0" w:color="auto"/>
              <w:left w:val="single" w:sz="6" w:space="0" w:color="auto"/>
              <w:bottom w:val="single" w:sz="6" w:space="0" w:color="auto"/>
              <w:right w:val="single" w:sz="6" w:space="0" w:color="auto"/>
            </w:tcBorders>
            <w:hideMark/>
          </w:tcPr>
          <w:p w14:paraId="11A032B3" w14:textId="77777777" w:rsidR="00D31ABA" w:rsidRDefault="00D31ABA" w:rsidP="00FE420A">
            <w:pPr>
              <w:widowControl w:val="0"/>
              <w:suppressAutoHyphens/>
              <w:spacing w:line="300" w:lineRule="atLeast"/>
            </w:pPr>
            <w:r w:rsidRPr="004915CA">
              <w:t>IZZY Technologies s.r.o.</w:t>
            </w:r>
          </w:p>
          <w:p w14:paraId="0633C0EA" w14:textId="77777777" w:rsidR="00D31ABA" w:rsidRDefault="00D31ABA" w:rsidP="00FE420A">
            <w:pPr>
              <w:widowControl w:val="0"/>
              <w:suppressAutoHyphens/>
              <w:spacing w:line="300" w:lineRule="atLeast"/>
            </w:pPr>
            <w:r w:rsidRPr="000F193E">
              <w:t xml:space="preserve">se sídlem </w:t>
            </w:r>
            <w:r w:rsidRPr="00D66404">
              <w:t>Bernolákova 1165/3, Krč, 142 00 Praha 4</w:t>
            </w:r>
          </w:p>
          <w:p w14:paraId="4D43125F" w14:textId="77777777" w:rsidR="00D31ABA" w:rsidRDefault="00D31ABA" w:rsidP="00FE420A">
            <w:pPr>
              <w:widowControl w:val="0"/>
              <w:suppressAutoHyphens/>
              <w:spacing w:line="300" w:lineRule="atLeast"/>
            </w:pPr>
            <w:r>
              <w:t>IČO: 17088801</w:t>
            </w:r>
          </w:p>
          <w:p w14:paraId="7A0087D5" w14:textId="165640CA" w:rsidR="00FE420A" w:rsidRPr="00FE420A" w:rsidRDefault="00D31ABA" w:rsidP="00FE420A">
            <w:pPr>
              <w:widowControl w:val="0"/>
              <w:suppressAutoHyphens/>
              <w:spacing w:line="300" w:lineRule="atLeast"/>
              <w:rPr>
                <w:rFonts w:ascii="Garamond" w:eastAsia="HG Mincho Light J" w:hAnsi="Garamond"/>
                <w:bCs/>
                <w:color w:val="000000"/>
                <w:sz w:val="24"/>
                <w:lang w:eastAsia="ar-SA"/>
              </w:rPr>
            </w:pPr>
            <w:r w:rsidRPr="000F193E">
              <w:t>zapsan</w:t>
            </w:r>
            <w:r>
              <w:t>á</w:t>
            </w:r>
            <w:r w:rsidRPr="000F193E">
              <w:t xml:space="preserve"> v obchodním rejstříku vedeném Městským soudem v Praze oddíl C, vložka </w:t>
            </w:r>
            <w:r>
              <w:t>366394</w:t>
            </w:r>
          </w:p>
        </w:tc>
      </w:tr>
      <w:tr w:rsidR="00FE420A" w:rsidRPr="00FE420A" w14:paraId="3C5F6249" w14:textId="77777777" w:rsidTr="0091344B">
        <w:tc>
          <w:tcPr>
            <w:tcW w:w="3667" w:type="dxa"/>
            <w:tcBorders>
              <w:top w:val="single" w:sz="6" w:space="0" w:color="auto"/>
              <w:left w:val="single" w:sz="6" w:space="0" w:color="auto"/>
              <w:bottom w:val="single" w:sz="6" w:space="0" w:color="auto"/>
              <w:right w:val="single" w:sz="6" w:space="0" w:color="auto"/>
            </w:tcBorders>
            <w:shd w:val="clear" w:color="auto" w:fill="FFFFFF"/>
          </w:tcPr>
          <w:p w14:paraId="0AEA5535" w14:textId="3ED627B7" w:rsidR="00FE420A" w:rsidRPr="007F5137" w:rsidRDefault="00FE420A">
            <w:pPr>
              <w:rPr>
                <w:rFonts w:ascii="Garamond" w:eastAsia="HG Mincho Light J" w:hAnsi="Garamond"/>
                <w:b/>
                <w:color w:val="000000"/>
                <w:sz w:val="24"/>
              </w:rPr>
            </w:pPr>
            <w:r w:rsidRPr="00FE420A">
              <w:rPr>
                <w:b/>
              </w:rPr>
              <w:t xml:space="preserve">tímto </w:t>
            </w:r>
            <w:r w:rsidR="007F5137">
              <w:rPr>
                <w:b/>
              </w:rPr>
              <w:t>uživatel</w:t>
            </w:r>
            <w:r w:rsidRPr="007F5137">
              <w:rPr>
                <w:b/>
              </w:rPr>
              <w:t xml:space="preserve">(é) odstupuje(jí) od smlouvy </w:t>
            </w:r>
            <w:r w:rsidR="00D31ABA" w:rsidRPr="00FE420A">
              <w:rPr>
                <w:b/>
              </w:rPr>
              <w:t xml:space="preserve">o </w:t>
            </w:r>
            <w:r w:rsidR="00D31ABA">
              <w:rPr>
                <w:b/>
              </w:rPr>
              <w:t>uživatelském účtu</w:t>
            </w:r>
            <w:r w:rsidR="00D31ABA" w:rsidRPr="007F5137">
              <w:rPr>
                <w:b/>
              </w:rPr>
              <w:t xml:space="preserve"> </w:t>
            </w:r>
            <w:r w:rsidRPr="007F5137">
              <w:rPr>
                <w:b/>
              </w:rPr>
              <w:t>uzavřené dne</w:t>
            </w:r>
            <w:r w:rsidR="003A35FD" w:rsidRPr="00095B60">
              <w:t>:</w:t>
            </w:r>
          </w:p>
          <w:p w14:paraId="5AD39B62" w14:textId="77777777" w:rsidR="00FE420A" w:rsidRPr="001631A1" w:rsidRDefault="00FE420A">
            <w:pPr>
              <w:widowControl w:val="0"/>
              <w:suppressAutoHyphens/>
              <w:spacing w:line="300" w:lineRule="atLeast"/>
              <w:rPr>
                <w:rFonts w:ascii="Garamond" w:eastAsia="HG Mincho Light J" w:hAnsi="Garamond"/>
                <w:color w:val="000000"/>
                <w:sz w:val="24"/>
                <w:lang w:eastAsia="ar-SA"/>
              </w:rPr>
            </w:pPr>
          </w:p>
        </w:tc>
        <w:tc>
          <w:tcPr>
            <w:tcW w:w="5651" w:type="dxa"/>
            <w:tcBorders>
              <w:top w:val="single" w:sz="6" w:space="0" w:color="auto"/>
              <w:left w:val="single" w:sz="6" w:space="0" w:color="auto"/>
              <w:bottom w:val="single" w:sz="6" w:space="0" w:color="auto"/>
              <w:right w:val="single" w:sz="6" w:space="0" w:color="auto"/>
            </w:tcBorders>
            <w:shd w:val="clear" w:color="auto" w:fill="D9D9D9"/>
          </w:tcPr>
          <w:p w14:paraId="02FCEEBC" w14:textId="77777777" w:rsidR="00FE420A" w:rsidRPr="00FE420A" w:rsidRDefault="00FE420A">
            <w:pPr>
              <w:widowControl w:val="0"/>
              <w:suppressAutoHyphens/>
              <w:spacing w:line="300" w:lineRule="atLeast"/>
              <w:rPr>
                <w:rFonts w:ascii="Garamond" w:eastAsia="HG Mincho Light J" w:hAnsi="Garamond"/>
                <w:color w:val="000000"/>
                <w:sz w:val="24"/>
                <w:lang w:eastAsia="ar-SA"/>
              </w:rPr>
            </w:pPr>
          </w:p>
        </w:tc>
      </w:tr>
      <w:tr w:rsidR="00FE420A" w:rsidRPr="00FE420A" w14:paraId="066F58AE" w14:textId="77777777" w:rsidTr="0091344B">
        <w:tc>
          <w:tcPr>
            <w:tcW w:w="3667" w:type="dxa"/>
            <w:tcBorders>
              <w:top w:val="single" w:sz="6" w:space="0" w:color="auto"/>
              <w:left w:val="single" w:sz="6" w:space="0" w:color="auto"/>
              <w:bottom w:val="single" w:sz="6" w:space="0" w:color="auto"/>
              <w:right w:val="single" w:sz="6" w:space="0" w:color="auto"/>
            </w:tcBorders>
            <w:shd w:val="clear" w:color="auto" w:fill="FFFFFF"/>
          </w:tcPr>
          <w:p w14:paraId="324A6902" w14:textId="7A1D0A57" w:rsidR="00FE420A" w:rsidRPr="00FE420A" w:rsidRDefault="00FE420A">
            <w:pPr>
              <w:rPr>
                <w:rFonts w:ascii="Garamond" w:eastAsia="HG Mincho Light J" w:hAnsi="Garamond"/>
                <w:b/>
                <w:color w:val="000000"/>
                <w:sz w:val="24"/>
              </w:rPr>
            </w:pPr>
            <w:r w:rsidRPr="00FE420A">
              <w:rPr>
                <w:b/>
              </w:rPr>
              <w:t xml:space="preserve">Jméno a příjmení </w:t>
            </w:r>
            <w:r w:rsidR="00D31ABA">
              <w:rPr>
                <w:b/>
              </w:rPr>
              <w:t>U</w:t>
            </w:r>
            <w:r w:rsidR="007F5137">
              <w:rPr>
                <w:b/>
              </w:rPr>
              <w:t>živatel</w:t>
            </w:r>
            <w:r w:rsidRPr="00FE420A">
              <w:rPr>
                <w:b/>
              </w:rPr>
              <w:t>e(</w:t>
            </w:r>
            <w:proofErr w:type="spellStart"/>
            <w:r w:rsidRPr="00FE420A">
              <w:rPr>
                <w:b/>
              </w:rPr>
              <w:t>lů</w:t>
            </w:r>
            <w:proofErr w:type="spellEnd"/>
            <w:r w:rsidRPr="00FE420A">
              <w:rPr>
                <w:b/>
              </w:rPr>
              <w:t>):</w:t>
            </w:r>
          </w:p>
          <w:p w14:paraId="6BAB3E13" w14:textId="77777777" w:rsidR="00FE420A" w:rsidRPr="00FE420A" w:rsidRDefault="00FE420A">
            <w:pPr>
              <w:rPr>
                <w:b/>
                <w:lang w:eastAsia="ar-SA"/>
              </w:rPr>
            </w:pPr>
          </w:p>
          <w:p w14:paraId="237962A1" w14:textId="77777777" w:rsidR="00FE420A" w:rsidRPr="00FE420A" w:rsidRDefault="00FE420A">
            <w:pPr>
              <w:widowControl w:val="0"/>
              <w:suppressAutoHyphens/>
              <w:spacing w:line="300" w:lineRule="atLeast"/>
              <w:rPr>
                <w:rFonts w:ascii="Garamond" w:eastAsia="HG Mincho Light J" w:hAnsi="Garamond"/>
                <w:b/>
                <w:color w:val="000000"/>
                <w:sz w:val="24"/>
                <w:lang w:eastAsia="ar-SA"/>
              </w:rPr>
            </w:pPr>
          </w:p>
        </w:tc>
        <w:tc>
          <w:tcPr>
            <w:tcW w:w="5651" w:type="dxa"/>
            <w:tcBorders>
              <w:top w:val="single" w:sz="6" w:space="0" w:color="auto"/>
              <w:left w:val="single" w:sz="6" w:space="0" w:color="auto"/>
              <w:bottom w:val="single" w:sz="6" w:space="0" w:color="auto"/>
              <w:right w:val="single" w:sz="6" w:space="0" w:color="auto"/>
            </w:tcBorders>
            <w:shd w:val="clear" w:color="auto" w:fill="D9D9D9"/>
          </w:tcPr>
          <w:p w14:paraId="02C97A8E" w14:textId="77777777" w:rsidR="00FE420A" w:rsidRPr="00FE420A" w:rsidRDefault="00FE420A">
            <w:pPr>
              <w:widowControl w:val="0"/>
              <w:suppressAutoHyphens/>
              <w:spacing w:line="300" w:lineRule="atLeast"/>
              <w:rPr>
                <w:rFonts w:ascii="Garamond" w:eastAsia="HG Mincho Light J" w:hAnsi="Garamond"/>
                <w:color w:val="000000"/>
                <w:sz w:val="24"/>
                <w:lang w:eastAsia="ar-SA"/>
              </w:rPr>
            </w:pPr>
          </w:p>
        </w:tc>
      </w:tr>
      <w:tr w:rsidR="00FE420A" w:rsidRPr="00FE420A" w14:paraId="2E4CC43D" w14:textId="77777777" w:rsidTr="0091344B">
        <w:tc>
          <w:tcPr>
            <w:tcW w:w="3667" w:type="dxa"/>
            <w:tcBorders>
              <w:top w:val="single" w:sz="6" w:space="0" w:color="auto"/>
              <w:left w:val="single" w:sz="6" w:space="0" w:color="auto"/>
              <w:bottom w:val="single" w:sz="6" w:space="0" w:color="auto"/>
              <w:right w:val="single" w:sz="6" w:space="0" w:color="auto"/>
            </w:tcBorders>
            <w:shd w:val="clear" w:color="auto" w:fill="FFFFFF"/>
          </w:tcPr>
          <w:p w14:paraId="78A9BC70" w14:textId="18E96D28" w:rsidR="00FE420A" w:rsidRPr="00FE420A" w:rsidRDefault="00FE420A">
            <w:pPr>
              <w:rPr>
                <w:rFonts w:ascii="Garamond" w:eastAsia="HG Mincho Light J" w:hAnsi="Garamond"/>
                <w:b/>
                <w:color w:val="000000"/>
                <w:sz w:val="24"/>
              </w:rPr>
            </w:pPr>
            <w:r w:rsidRPr="00FE420A">
              <w:rPr>
                <w:b/>
              </w:rPr>
              <w:t xml:space="preserve">Bydliště </w:t>
            </w:r>
            <w:r w:rsidR="00D31ABA">
              <w:rPr>
                <w:b/>
              </w:rPr>
              <w:t>U</w:t>
            </w:r>
            <w:r w:rsidR="007F5137">
              <w:rPr>
                <w:b/>
              </w:rPr>
              <w:t>živatel</w:t>
            </w:r>
            <w:r w:rsidRPr="00FE420A">
              <w:rPr>
                <w:b/>
              </w:rPr>
              <w:t>e(</w:t>
            </w:r>
            <w:proofErr w:type="spellStart"/>
            <w:r w:rsidRPr="00FE420A">
              <w:rPr>
                <w:b/>
              </w:rPr>
              <w:t>lů</w:t>
            </w:r>
            <w:proofErr w:type="spellEnd"/>
            <w:r w:rsidRPr="00FE420A">
              <w:rPr>
                <w:b/>
              </w:rPr>
              <w:t>):</w:t>
            </w:r>
          </w:p>
          <w:p w14:paraId="22AF127C" w14:textId="77777777" w:rsidR="00FE420A" w:rsidRPr="00FE420A" w:rsidRDefault="00FE420A">
            <w:pPr>
              <w:rPr>
                <w:b/>
              </w:rPr>
            </w:pPr>
          </w:p>
          <w:p w14:paraId="3164E8B4" w14:textId="77777777" w:rsidR="00FE420A" w:rsidRPr="00FE420A" w:rsidRDefault="00FE420A">
            <w:pPr>
              <w:rPr>
                <w:b/>
              </w:rPr>
            </w:pPr>
          </w:p>
          <w:p w14:paraId="07400A13" w14:textId="77777777" w:rsidR="00FE420A" w:rsidRPr="00FE420A" w:rsidRDefault="00FE420A">
            <w:pPr>
              <w:widowControl w:val="0"/>
              <w:suppressAutoHyphens/>
              <w:spacing w:line="300" w:lineRule="atLeast"/>
              <w:rPr>
                <w:rFonts w:ascii="Garamond" w:eastAsia="HG Mincho Light J" w:hAnsi="Garamond"/>
                <w:b/>
                <w:color w:val="000000"/>
                <w:sz w:val="24"/>
              </w:rPr>
            </w:pPr>
          </w:p>
        </w:tc>
        <w:tc>
          <w:tcPr>
            <w:tcW w:w="5651" w:type="dxa"/>
            <w:tcBorders>
              <w:top w:val="single" w:sz="6" w:space="0" w:color="auto"/>
              <w:left w:val="single" w:sz="6" w:space="0" w:color="auto"/>
              <w:bottom w:val="single" w:sz="6" w:space="0" w:color="auto"/>
              <w:right w:val="single" w:sz="6" w:space="0" w:color="auto"/>
            </w:tcBorders>
            <w:shd w:val="clear" w:color="auto" w:fill="D9D9D9"/>
          </w:tcPr>
          <w:p w14:paraId="3ECF35B9" w14:textId="77777777" w:rsidR="00FE420A" w:rsidRPr="00FE420A" w:rsidRDefault="00FE420A">
            <w:pPr>
              <w:widowControl w:val="0"/>
              <w:suppressAutoHyphens/>
              <w:spacing w:line="300" w:lineRule="atLeast"/>
              <w:rPr>
                <w:rFonts w:ascii="Garamond" w:eastAsia="HG Mincho Light J" w:hAnsi="Garamond"/>
                <w:color w:val="000000"/>
                <w:sz w:val="24"/>
                <w:lang w:eastAsia="ar-SA"/>
              </w:rPr>
            </w:pPr>
          </w:p>
        </w:tc>
      </w:tr>
      <w:tr w:rsidR="003A35FD" w:rsidRPr="00095B60" w14:paraId="7FF779DC" w14:textId="77777777" w:rsidTr="0091344B">
        <w:tc>
          <w:tcPr>
            <w:tcW w:w="3667" w:type="dxa"/>
            <w:tcBorders>
              <w:top w:val="single" w:sz="6" w:space="0" w:color="auto"/>
              <w:left w:val="single" w:sz="6" w:space="0" w:color="auto"/>
              <w:bottom w:val="single" w:sz="6" w:space="0" w:color="auto"/>
              <w:right w:val="single" w:sz="6" w:space="0" w:color="auto"/>
            </w:tcBorders>
            <w:shd w:val="clear" w:color="auto" w:fill="FFFFFF"/>
            <w:hideMark/>
          </w:tcPr>
          <w:p w14:paraId="1611C0D0" w14:textId="6E3D0652" w:rsidR="003A35FD" w:rsidRPr="003A35FD" w:rsidRDefault="003A35FD" w:rsidP="00095B60">
            <w:pPr>
              <w:rPr>
                <w:rFonts w:eastAsia="Times New Roman"/>
                <w:b/>
                <w:szCs w:val="24"/>
              </w:rPr>
            </w:pPr>
            <w:r w:rsidRPr="003A35FD">
              <w:rPr>
                <w:b/>
              </w:rPr>
              <w:t xml:space="preserve">Registrační email </w:t>
            </w:r>
            <w:r w:rsidR="00D31ABA">
              <w:rPr>
                <w:b/>
              </w:rPr>
              <w:t>U</w:t>
            </w:r>
            <w:r w:rsidRPr="003A35FD">
              <w:rPr>
                <w:b/>
              </w:rPr>
              <w:t>živatele(</w:t>
            </w:r>
            <w:proofErr w:type="spellStart"/>
            <w:r w:rsidRPr="003A35FD">
              <w:rPr>
                <w:b/>
              </w:rPr>
              <w:t>lů</w:t>
            </w:r>
            <w:proofErr w:type="spellEnd"/>
            <w:r w:rsidRPr="003A35FD">
              <w:rPr>
                <w:b/>
              </w:rPr>
              <w:t>):</w:t>
            </w:r>
          </w:p>
        </w:tc>
        <w:tc>
          <w:tcPr>
            <w:tcW w:w="5651" w:type="dxa"/>
            <w:tcBorders>
              <w:top w:val="single" w:sz="6" w:space="0" w:color="auto"/>
              <w:left w:val="single" w:sz="6" w:space="0" w:color="auto"/>
              <w:bottom w:val="single" w:sz="6" w:space="0" w:color="auto"/>
              <w:right w:val="single" w:sz="6" w:space="0" w:color="auto"/>
            </w:tcBorders>
            <w:shd w:val="clear" w:color="auto" w:fill="D9D9D9"/>
          </w:tcPr>
          <w:p w14:paraId="421EB79D" w14:textId="77777777" w:rsidR="003A35FD" w:rsidRDefault="003A35FD" w:rsidP="00095B60"/>
          <w:p w14:paraId="2F76E9E3" w14:textId="77777777" w:rsidR="00095B60" w:rsidRPr="003A35FD" w:rsidRDefault="00095B60">
            <w:pPr>
              <w:autoSpaceDN w:val="0"/>
              <w:spacing w:line="276" w:lineRule="auto"/>
              <w:rPr>
                <w:rFonts w:eastAsia="Times New Roman"/>
                <w:szCs w:val="24"/>
              </w:rPr>
            </w:pPr>
          </w:p>
        </w:tc>
      </w:tr>
      <w:tr w:rsidR="00FE420A" w:rsidRPr="00FE420A" w14:paraId="074CBDB7" w14:textId="77777777" w:rsidTr="0091344B">
        <w:tc>
          <w:tcPr>
            <w:tcW w:w="3667" w:type="dxa"/>
            <w:tcBorders>
              <w:top w:val="single" w:sz="6" w:space="0" w:color="auto"/>
              <w:left w:val="single" w:sz="6" w:space="0" w:color="auto"/>
              <w:bottom w:val="single" w:sz="6" w:space="0" w:color="auto"/>
              <w:right w:val="single" w:sz="6" w:space="0" w:color="auto"/>
            </w:tcBorders>
            <w:shd w:val="clear" w:color="auto" w:fill="FFFFFF"/>
          </w:tcPr>
          <w:p w14:paraId="52111D51" w14:textId="77777777" w:rsidR="00FE420A" w:rsidRPr="00FE420A" w:rsidRDefault="00FE420A">
            <w:pPr>
              <w:rPr>
                <w:rFonts w:ascii="Garamond" w:eastAsia="HG Mincho Light J" w:hAnsi="Garamond"/>
                <w:b/>
                <w:color w:val="000000"/>
                <w:sz w:val="24"/>
              </w:rPr>
            </w:pPr>
            <w:r w:rsidRPr="00FE420A">
              <w:rPr>
                <w:b/>
              </w:rPr>
              <w:t>Datum:</w:t>
            </w:r>
          </w:p>
          <w:p w14:paraId="759E9F5D" w14:textId="77777777" w:rsidR="00FE420A" w:rsidRPr="00FE420A" w:rsidRDefault="00FE420A">
            <w:pPr>
              <w:widowControl w:val="0"/>
              <w:suppressAutoHyphens/>
              <w:spacing w:line="300" w:lineRule="atLeast"/>
              <w:rPr>
                <w:rFonts w:ascii="Garamond" w:eastAsia="HG Mincho Light J" w:hAnsi="Garamond"/>
                <w:b/>
                <w:color w:val="000000"/>
                <w:sz w:val="24"/>
              </w:rPr>
            </w:pPr>
          </w:p>
        </w:tc>
        <w:tc>
          <w:tcPr>
            <w:tcW w:w="5651" w:type="dxa"/>
            <w:tcBorders>
              <w:top w:val="single" w:sz="6" w:space="0" w:color="auto"/>
              <w:left w:val="single" w:sz="6" w:space="0" w:color="auto"/>
              <w:bottom w:val="single" w:sz="6" w:space="0" w:color="auto"/>
              <w:right w:val="single" w:sz="6" w:space="0" w:color="auto"/>
            </w:tcBorders>
            <w:shd w:val="clear" w:color="auto" w:fill="D9D9D9"/>
          </w:tcPr>
          <w:p w14:paraId="6154A50D" w14:textId="77777777" w:rsidR="00FE420A" w:rsidRPr="00FE420A" w:rsidRDefault="00FE420A">
            <w:pPr>
              <w:widowControl w:val="0"/>
              <w:suppressAutoHyphens/>
              <w:spacing w:line="300" w:lineRule="atLeast"/>
              <w:rPr>
                <w:rFonts w:ascii="Garamond" w:eastAsia="HG Mincho Light J" w:hAnsi="Garamond"/>
                <w:color w:val="000000"/>
                <w:sz w:val="24"/>
                <w:lang w:eastAsia="ar-SA"/>
              </w:rPr>
            </w:pPr>
          </w:p>
        </w:tc>
      </w:tr>
      <w:tr w:rsidR="00FE420A" w:rsidRPr="00FE420A" w14:paraId="730E0FD1" w14:textId="77777777" w:rsidTr="0091344B">
        <w:tc>
          <w:tcPr>
            <w:tcW w:w="3667" w:type="dxa"/>
            <w:tcBorders>
              <w:top w:val="single" w:sz="6" w:space="0" w:color="auto"/>
              <w:left w:val="single" w:sz="6" w:space="0" w:color="auto"/>
              <w:bottom w:val="single" w:sz="6" w:space="0" w:color="auto"/>
              <w:right w:val="single" w:sz="6" w:space="0" w:color="auto"/>
            </w:tcBorders>
            <w:shd w:val="clear" w:color="auto" w:fill="FFFFFF"/>
            <w:hideMark/>
          </w:tcPr>
          <w:p w14:paraId="2616CEBA" w14:textId="461DA4A6" w:rsidR="00FE420A" w:rsidRPr="001631A1" w:rsidRDefault="00FE420A">
            <w:pPr>
              <w:widowControl w:val="0"/>
              <w:suppressAutoHyphens/>
              <w:spacing w:line="300" w:lineRule="atLeast"/>
              <w:rPr>
                <w:rFonts w:ascii="Garamond" w:eastAsia="HG Mincho Light J" w:hAnsi="Garamond"/>
                <w:color w:val="000000"/>
                <w:sz w:val="24"/>
              </w:rPr>
            </w:pPr>
            <w:r w:rsidRPr="00FE420A">
              <w:rPr>
                <w:b/>
              </w:rPr>
              <w:t xml:space="preserve">Podpis </w:t>
            </w:r>
            <w:r w:rsidR="00D31ABA">
              <w:rPr>
                <w:b/>
              </w:rPr>
              <w:t>U</w:t>
            </w:r>
            <w:r w:rsidR="007F5137">
              <w:rPr>
                <w:b/>
              </w:rPr>
              <w:t>živatel</w:t>
            </w:r>
            <w:r w:rsidRPr="007F5137">
              <w:rPr>
                <w:b/>
              </w:rPr>
              <w:t>e(</w:t>
            </w:r>
            <w:proofErr w:type="spellStart"/>
            <w:r w:rsidRPr="007F5137">
              <w:rPr>
                <w:b/>
              </w:rPr>
              <w:t>lů</w:t>
            </w:r>
            <w:proofErr w:type="spellEnd"/>
            <w:r w:rsidRPr="007F5137">
              <w:rPr>
                <w:b/>
              </w:rPr>
              <w:t>):</w:t>
            </w:r>
            <w:r w:rsidRPr="007F5137">
              <w:t xml:space="preserve"> (pokud je tento formulář zasílán v listinné podobě)</w:t>
            </w:r>
          </w:p>
        </w:tc>
        <w:tc>
          <w:tcPr>
            <w:tcW w:w="5651" w:type="dxa"/>
            <w:tcBorders>
              <w:top w:val="single" w:sz="6" w:space="0" w:color="auto"/>
              <w:left w:val="single" w:sz="6" w:space="0" w:color="auto"/>
              <w:bottom w:val="single" w:sz="6" w:space="0" w:color="auto"/>
              <w:right w:val="single" w:sz="6" w:space="0" w:color="auto"/>
            </w:tcBorders>
            <w:shd w:val="clear" w:color="auto" w:fill="D9D9D9"/>
          </w:tcPr>
          <w:p w14:paraId="540586B7" w14:textId="77777777" w:rsidR="00FE420A" w:rsidRPr="00FE420A" w:rsidRDefault="00FE420A">
            <w:pPr>
              <w:widowControl w:val="0"/>
              <w:suppressAutoHyphens/>
              <w:spacing w:line="300" w:lineRule="atLeast"/>
              <w:rPr>
                <w:rFonts w:ascii="Garamond" w:eastAsia="HG Mincho Light J" w:hAnsi="Garamond"/>
                <w:color w:val="000000"/>
                <w:sz w:val="24"/>
                <w:lang w:eastAsia="ar-SA"/>
              </w:rPr>
            </w:pPr>
          </w:p>
        </w:tc>
      </w:tr>
    </w:tbl>
    <w:p w14:paraId="530B6F33" w14:textId="77777777" w:rsidR="00D46D82" w:rsidRDefault="00D46D82" w:rsidP="00D46D82">
      <w:pPr>
        <w:jc w:val="center"/>
      </w:pPr>
    </w:p>
    <w:sectPr w:rsidR="00D46D82" w:rsidSect="00E45F97">
      <w:headerReference w:type="default" r:id="rId12"/>
      <w:footerReference w:type="default" r:id="rId13"/>
      <w:pgSz w:w="11906" w:h="16838" w:code="9"/>
      <w:pgMar w:top="2268"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8046" w14:textId="77777777" w:rsidR="00106AA7" w:rsidRDefault="00106AA7" w:rsidP="00BD6ED9">
      <w:pPr>
        <w:spacing w:line="240" w:lineRule="auto"/>
      </w:pPr>
      <w:r>
        <w:separator/>
      </w:r>
    </w:p>
  </w:endnote>
  <w:endnote w:type="continuationSeparator" w:id="0">
    <w:p w14:paraId="4B5262AA" w14:textId="77777777" w:rsidR="00106AA7" w:rsidRDefault="00106AA7"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2" w:usb2="00000000" w:usb3="00000000" w:csb0="0000009F" w:csb1="00000000"/>
  </w:font>
  <w:font w:name="HG Mincho Light J">
    <w:altName w:val="Times New Roman"/>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136F" w14:textId="77777777" w:rsidR="00BC6F42" w:rsidRDefault="00BC6F42" w:rsidP="00BC6F42">
    <w:pPr>
      <w:tabs>
        <w:tab w:val="left" w:pos="5655"/>
      </w:tabs>
      <w:ind w:right="90"/>
    </w:pPr>
  </w:p>
  <w:p w14:paraId="04A048F1" w14:textId="77777777" w:rsidR="00BC6F42" w:rsidRDefault="00BC6F42" w:rsidP="00BC6F42">
    <w:pPr>
      <w:tabs>
        <w:tab w:val="left" w:pos="5655"/>
      </w:tabs>
      <w:ind w:right="90"/>
    </w:pPr>
    <w:r>
      <w:rPr>
        <w:noProof/>
        <w:sz w:val="18"/>
        <w:szCs w:val="18"/>
        <w:lang w:eastAsia="cs-CZ"/>
      </w:rPr>
      <w:drawing>
        <wp:anchor distT="0" distB="0" distL="114300" distR="114300" simplePos="0" relativeHeight="251661312" behindDoc="1" locked="0" layoutInCell="1" allowOverlap="1" wp14:anchorId="69988C17" wp14:editId="1C432C05">
          <wp:simplePos x="0" y="0"/>
          <wp:positionH relativeFrom="column">
            <wp:posOffset>-160020</wp:posOffset>
          </wp:positionH>
          <wp:positionV relativeFrom="paragraph">
            <wp:posOffset>71752</wp:posOffset>
          </wp:positionV>
          <wp:extent cx="5481315" cy="359414"/>
          <wp:effectExtent l="0" t="0" r="5085" b="2536"/>
          <wp:wrapNone/>
          <wp:docPr id="33" name="Obrázek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1315" cy="359414"/>
                  </a:xfrm>
                  <a:prstGeom prst="rect">
                    <a:avLst/>
                  </a:prstGeom>
                  <a:noFill/>
                  <a:ln>
                    <a:noFill/>
                    <a:prstDash/>
                  </a:ln>
                </pic:spPr>
              </pic:pic>
            </a:graphicData>
          </a:graphic>
        </wp:anchor>
      </w:drawing>
    </w:r>
  </w:p>
  <w:p w14:paraId="141B0133" w14:textId="77777777"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A93BED">
      <w:rPr>
        <w:noProof/>
        <w:sz w:val="18"/>
        <w:szCs w:val="18"/>
      </w:rPr>
      <w:t>9</w:t>
    </w:r>
    <w:r>
      <w:rPr>
        <w:sz w:val="18"/>
        <w:szCs w:val="18"/>
      </w:rPr>
      <w:fldChar w:fldCharType="end"/>
    </w:r>
  </w:p>
  <w:p w14:paraId="6B09BC1C" w14:textId="77777777" w:rsidR="00BC6F42" w:rsidRDefault="00BC6F42" w:rsidP="00BC6F42">
    <w:pPr>
      <w:pStyle w:val="Zpat"/>
      <w:tabs>
        <w:tab w:val="clear" w:pos="4703"/>
        <w:tab w:val="clear" w:pos="9406"/>
        <w:tab w:val="left" w:pos="5475"/>
        <w:tab w:val="left" w:pos="6810"/>
      </w:tabs>
      <w:ind w:hanging="270"/>
    </w:pPr>
  </w:p>
  <w:p w14:paraId="6F8270C6" w14:textId="77777777"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F194" w14:textId="77777777" w:rsidR="00106AA7" w:rsidRDefault="00106AA7" w:rsidP="00BD6ED9">
      <w:pPr>
        <w:spacing w:line="240" w:lineRule="auto"/>
      </w:pPr>
      <w:r>
        <w:separator/>
      </w:r>
    </w:p>
  </w:footnote>
  <w:footnote w:type="continuationSeparator" w:id="0">
    <w:p w14:paraId="208B20CC" w14:textId="77777777" w:rsidR="00106AA7" w:rsidRDefault="00106AA7"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9367" w14:textId="77777777" w:rsidR="00BD6ED9" w:rsidRDefault="00FB1E8C" w:rsidP="00BD6ED9">
    <w:pPr>
      <w:pStyle w:val="Zhlav"/>
      <w:ind w:hanging="360"/>
    </w:pPr>
    <w:r>
      <w:rPr>
        <w:noProof/>
        <w:lang w:eastAsia="cs-CZ"/>
      </w:rPr>
      <w:drawing>
        <wp:anchor distT="0" distB="0" distL="114300" distR="114300" simplePos="0" relativeHeight="251658240" behindDoc="1" locked="0" layoutInCell="1" allowOverlap="1" wp14:anchorId="401FEB90" wp14:editId="239CDB77">
          <wp:simplePos x="0" y="0"/>
          <wp:positionH relativeFrom="margin">
            <wp:align>right</wp:align>
          </wp:positionH>
          <wp:positionV relativeFrom="paragraph">
            <wp:posOffset>163830</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006F55E3" w:rsidRPr="006E5AEA">
      <w:rPr>
        <w:noProof/>
        <w:lang w:eastAsia="cs-CZ"/>
      </w:rPr>
      <w:drawing>
        <wp:anchor distT="0" distB="0" distL="114300" distR="114300" simplePos="0" relativeHeight="251659264" behindDoc="1" locked="0" layoutInCell="1" allowOverlap="1" wp14:anchorId="539C2A23" wp14:editId="29096C9D">
          <wp:simplePos x="0" y="0"/>
          <wp:positionH relativeFrom="column">
            <wp:posOffset>-176530</wp:posOffset>
          </wp:positionH>
          <wp:positionV relativeFrom="paragraph">
            <wp:posOffset>1905</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7894848"/>
    <w:multiLevelType w:val="hybridMultilevel"/>
    <w:tmpl w:val="567AF588"/>
    <w:lvl w:ilvl="0" w:tplc="35A2130E">
      <w:start w:val="6"/>
      <w:numFmt w:val="bullet"/>
      <w:lvlText w:val=""/>
      <w:lvlJc w:val="left"/>
      <w:pPr>
        <w:ind w:left="2628" w:hanging="360"/>
      </w:pPr>
      <w:rPr>
        <w:rFonts w:ascii="Symbol" w:eastAsia="Times New Roman" w:hAnsi="Symbol" w:cs="Times New Roman" w:hint="default"/>
      </w:rPr>
    </w:lvl>
    <w:lvl w:ilvl="1" w:tplc="04050003" w:tentative="1">
      <w:start w:val="1"/>
      <w:numFmt w:val="bullet"/>
      <w:lvlText w:val="o"/>
      <w:lvlJc w:val="left"/>
      <w:pPr>
        <w:ind w:left="3348" w:hanging="360"/>
      </w:pPr>
      <w:rPr>
        <w:rFonts w:ascii="Courier New" w:hAnsi="Courier New" w:cs="Courier New" w:hint="default"/>
      </w:rPr>
    </w:lvl>
    <w:lvl w:ilvl="2" w:tplc="04050005" w:tentative="1">
      <w:start w:val="1"/>
      <w:numFmt w:val="bullet"/>
      <w:lvlText w:val=""/>
      <w:lvlJc w:val="left"/>
      <w:pPr>
        <w:ind w:left="4068" w:hanging="360"/>
      </w:pPr>
      <w:rPr>
        <w:rFonts w:ascii="Wingdings" w:hAnsi="Wingdings" w:hint="default"/>
      </w:rPr>
    </w:lvl>
    <w:lvl w:ilvl="3" w:tplc="04050001" w:tentative="1">
      <w:start w:val="1"/>
      <w:numFmt w:val="bullet"/>
      <w:lvlText w:val=""/>
      <w:lvlJc w:val="left"/>
      <w:pPr>
        <w:ind w:left="4788" w:hanging="360"/>
      </w:pPr>
      <w:rPr>
        <w:rFonts w:ascii="Symbol" w:hAnsi="Symbol" w:hint="default"/>
      </w:rPr>
    </w:lvl>
    <w:lvl w:ilvl="4" w:tplc="04050003" w:tentative="1">
      <w:start w:val="1"/>
      <w:numFmt w:val="bullet"/>
      <w:lvlText w:val="o"/>
      <w:lvlJc w:val="left"/>
      <w:pPr>
        <w:ind w:left="5508" w:hanging="360"/>
      </w:pPr>
      <w:rPr>
        <w:rFonts w:ascii="Courier New" w:hAnsi="Courier New" w:cs="Courier New" w:hint="default"/>
      </w:rPr>
    </w:lvl>
    <w:lvl w:ilvl="5" w:tplc="04050005" w:tentative="1">
      <w:start w:val="1"/>
      <w:numFmt w:val="bullet"/>
      <w:lvlText w:val=""/>
      <w:lvlJc w:val="left"/>
      <w:pPr>
        <w:ind w:left="6228" w:hanging="360"/>
      </w:pPr>
      <w:rPr>
        <w:rFonts w:ascii="Wingdings" w:hAnsi="Wingdings" w:hint="default"/>
      </w:rPr>
    </w:lvl>
    <w:lvl w:ilvl="6" w:tplc="04050001" w:tentative="1">
      <w:start w:val="1"/>
      <w:numFmt w:val="bullet"/>
      <w:lvlText w:val=""/>
      <w:lvlJc w:val="left"/>
      <w:pPr>
        <w:ind w:left="6948" w:hanging="360"/>
      </w:pPr>
      <w:rPr>
        <w:rFonts w:ascii="Symbol" w:hAnsi="Symbol" w:hint="default"/>
      </w:rPr>
    </w:lvl>
    <w:lvl w:ilvl="7" w:tplc="04050003" w:tentative="1">
      <w:start w:val="1"/>
      <w:numFmt w:val="bullet"/>
      <w:lvlText w:val="o"/>
      <w:lvlJc w:val="left"/>
      <w:pPr>
        <w:ind w:left="7668" w:hanging="360"/>
      </w:pPr>
      <w:rPr>
        <w:rFonts w:ascii="Courier New" w:hAnsi="Courier New" w:cs="Courier New" w:hint="default"/>
      </w:rPr>
    </w:lvl>
    <w:lvl w:ilvl="8" w:tplc="04050005" w:tentative="1">
      <w:start w:val="1"/>
      <w:numFmt w:val="bullet"/>
      <w:lvlText w:val=""/>
      <w:lvlJc w:val="left"/>
      <w:pPr>
        <w:ind w:left="8388" w:hanging="360"/>
      </w:pPr>
      <w:rPr>
        <w:rFonts w:ascii="Wingdings" w:hAnsi="Wingdings" w:hint="default"/>
      </w:rPr>
    </w:lvl>
  </w:abstractNum>
  <w:abstractNum w:abstractNumId="12"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795E4B"/>
    <w:multiLevelType w:val="multilevel"/>
    <w:tmpl w:val="7DE2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34F30"/>
    <w:multiLevelType w:val="multilevel"/>
    <w:tmpl w:val="5116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727E1"/>
    <w:multiLevelType w:val="multilevel"/>
    <w:tmpl w:val="2F4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398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076668">
    <w:abstractNumId w:val="8"/>
  </w:num>
  <w:num w:numId="3" w16cid:durableId="1892958359">
    <w:abstractNumId w:val="3"/>
  </w:num>
  <w:num w:numId="4" w16cid:durableId="594364676">
    <w:abstractNumId w:val="2"/>
  </w:num>
  <w:num w:numId="5" w16cid:durableId="1506673699">
    <w:abstractNumId w:val="1"/>
  </w:num>
  <w:num w:numId="6" w16cid:durableId="111675381">
    <w:abstractNumId w:val="0"/>
  </w:num>
  <w:num w:numId="7" w16cid:durableId="1983806704">
    <w:abstractNumId w:val="9"/>
  </w:num>
  <w:num w:numId="8" w16cid:durableId="1710178144">
    <w:abstractNumId w:val="7"/>
  </w:num>
  <w:num w:numId="9" w16cid:durableId="1450665886">
    <w:abstractNumId w:val="6"/>
  </w:num>
  <w:num w:numId="10" w16cid:durableId="555942790">
    <w:abstractNumId w:val="5"/>
  </w:num>
  <w:num w:numId="11" w16cid:durableId="2029987060">
    <w:abstractNumId w:val="4"/>
  </w:num>
  <w:num w:numId="12" w16cid:durableId="1365792106">
    <w:abstractNumId w:val="10"/>
  </w:num>
  <w:num w:numId="13" w16cid:durableId="1935821084">
    <w:abstractNumId w:val="12"/>
  </w:num>
  <w:num w:numId="14" w16cid:durableId="1728648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0928929">
    <w:abstractNumId w:val="11"/>
  </w:num>
  <w:num w:numId="16" w16cid:durableId="562061168">
    <w:abstractNumId w:val="14"/>
  </w:num>
  <w:num w:numId="17" w16cid:durableId="551189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3039483">
    <w:abstractNumId w:val="13"/>
  </w:num>
  <w:num w:numId="19" w16cid:durableId="1744644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8928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13997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06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78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1546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8081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496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1944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642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3749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82"/>
    <w:rsid w:val="00001004"/>
    <w:rsid w:val="000034A9"/>
    <w:rsid w:val="00003844"/>
    <w:rsid w:val="00025EF1"/>
    <w:rsid w:val="00027427"/>
    <w:rsid w:val="00040808"/>
    <w:rsid w:val="000507B6"/>
    <w:rsid w:val="00054F77"/>
    <w:rsid w:val="00055C87"/>
    <w:rsid w:val="00055DD6"/>
    <w:rsid w:val="00057468"/>
    <w:rsid w:val="000678E2"/>
    <w:rsid w:val="000712C9"/>
    <w:rsid w:val="00075ECE"/>
    <w:rsid w:val="000807FC"/>
    <w:rsid w:val="000808FA"/>
    <w:rsid w:val="00086A8F"/>
    <w:rsid w:val="000916E4"/>
    <w:rsid w:val="00091AB3"/>
    <w:rsid w:val="000937D3"/>
    <w:rsid w:val="00095B60"/>
    <w:rsid w:val="000A0C06"/>
    <w:rsid w:val="000A6CD1"/>
    <w:rsid w:val="000A7839"/>
    <w:rsid w:val="000B62BE"/>
    <w:rsid w:val="000C310A"/>
    <w:rsid w:val="000C4B7B"/>
    <w:rsid w:val="000D2828"/>
    <w:rsid w:val="000D2B0C"/>
    <w:rsid w:val="000D2B13"/>
    <w:rsid w:val="000E48B9"/>
    <w:rsid w:val="000E4BBF"/>
    <w:rsid w:val="000F0135"/>
    <w:rsid w:val="000F0A48"/>
    <w:rsid w:val="000F28BC"/>
    <w:rsid w:val="000F3A82"/>
    <w:rsid w:val="000F6615"/>
    <w:rsid w:val="00105021"/>
    <w:rsid w:val="00106AA7"/>
    <w:rsid w:val="00114B2A"/>
    <w:rsid w:val="00117DC9"/>
    <w:rsid w:val="00121B9E"/>
    <w:rsid w:val="001261CC"/>
    <w:rsid w:val="0014043E"/>
    <w:rsid w:val="00145F5D"/>
    <w:rsid w:val="00150A77"/>
    <w:rsid w:val="001631A1"/>
    <w:rsid w:val="00170C84"/>
    <w:rsid w:val="001755E7"/>
    <w:rsid w:val="00175AA5"/>
    <w:rsid w:val="001821FF"/>
    <w:rsid w:val="0018280B"/>
    <w:rsid w:val="001924EF"/>
    <w:rsid w:val="001A132A"/>
    <w:rsid w:val="001A36FF"/>
    <w:rsid w:val="001B22CE"/>
    <w:rsid w:val="001F2DA2"/>
    <w:rsid w:val="001F34CC"/>
    <w:rsid w:val="001F402D"/>
    <w:rsid w:val="001F50A6"/>
    <w:rsid w:val="00207C5D"/>
    <w:rsid w:val="00213288"/>
    <w:rsid w:val="002169AA"/>
    <w:rsid w:val="00221DCF"/>
    <w:rsid w:val="00225717"/>
    <w:rsid w:val="00227C1A"/>
    <w:rsid w:val="00242F39"/>
    <w:rsid w:val="0025221D"/>
    <w:rsid w:val="00254089"/>
    <w:rsid w:val="00262C9C"/>
    <w:rsid w:val="00263BCF"/>
    <w:rsid w:val="00267D13"/>
    <w:rsid w:val="0027573A"/>
    <w:rsid w:val="00284EF7"/>
    <w:rsid w:val="002938EF"/>
    <w:rsid w:val="00296E84"/>
    <w:rsid w:val="002A3B66"/>
    <w:rsid w:val="002B4829"/>
    <w:rsid w:val="002C0CF6"/>
    <w:rsid w:val="002C25FC"/>
    <w:rsid w:val="002C303B"/>
    <w:rsid w:val="002C471F"/>
    <w:rsid w:val="002C48B8"/>
    <w:rsid w:val="002E0BA0"/>
    <w:rsid w:val="002E3DBD"/>
    <w:rsid w:val="002E559B"/>
    <w:rsid w:val="002F23B8"/>
    <w:rsid w:val="002F7935"/>
    <w:rsid w:val="003000AE"/>
    <w:rsid w:val="00313492"/>
    <w:rsid w:val="00313E2C"/>
    <w:rsid w:val="003231E4"/>
    <w:rsid w:val="00323C60"/>
    <w:rsid w:val="003263B9"/>
    <w:rsid w:val="00336EC2"/>
    <w:rsid w:val="00344461"/>
    <w:rsid w:val="00352752"/>
    <w:rsid w:val="00361116"/>
    <w:rsid w:val="00363155"/>
    <w:rsid w:val="00363FF9"/>
    <w:rsid w:val="00371712"/>
    <w:rsid w:val="00373D3F"/>
    <w:rsid w:val="003765CF"/>
    <w:rsid w:val="003770F0"/>
    <w:rsid w:val="0037714C"/>
    <w:rsid w:val="00381DA5"/>
    <w:rsid w:val="003A2095"/>
    <w:rsid w:val="003A35FD"/>
    <w:rsid w:val="003A6D84"/>
    <w:rsid w:val="003B6E28"/>
    <w:rsid w:val="003C23FC"/>
    <w:rsid w:val="003E2AB2"/>
    <w:rsid w:val="003E41F2"/>
    <w:rsid w:val="003E447F"/>
    <w:rsid w:val="003E49E7"/>
    <w:rsid w:val="003E4B73"/>
    <w:rsid w:val="003F48A3"/>
    <w:rsid w:val="0040058C"/>
    <w:rsid w:val="00412F26"/>
    <w:rsid w:val="004139BA"/>
    <w:rsid w:val="00414434"/>
    <w:rsid w:val="00415AD8"/>
    <w:rsid w:val="0042164A"/>
    <w:rsid w:val="004266E1"/>
    <w:rsid w:val="0043249E"/>
    <w:rsid w:val="004342D9"/>
    <w:rsid w:val="00436B13"/>
    <w:rsid w:val="00442F6F"/>
    <w:rsid w:val="00463AD5"/>
    <w:rsid w:val="004969F5"/>
    <w:rsid w:val="00496FA3"/>
    <w:rsid w:val="004A0431"/>
    <w:rsid w:val="004A44D4"/>
    <w:rsid w:val="004B2D1B"/>
    <w:rsid w:val="004C066C"/>
    <w:rsid w:val="004C0DA8"/>
    <w:rsid w:val="004C46EA"/>
    <w:rsid w:val="004D24D7"/>
    <w:rsid w:val="004D25C6"/>
    <w:rsid w:val="004D56AF"/>
    <w:rsid w:val="004F1DEB"/>
    <w:rsid w:val="004F7905"/>
    <w:rsid w:val="004F7AA4"/>
    <w:rsid w:val="00506E19"/>
    <w:rsid w:val="0051796B"/>
    <w:rsid w:val="005222CE"/>
    <w:rsid w:val="0053060B"/>
    <w:rsid w:val="00533D87"/>
    <w:rsid w:val="005344D3"/>
    <w:rsid w:val="00540B04"/>
    <w:rsid w:val="005426B6"/>
    <w:rsid w:val="00544FDD"/>
    <w:rsid w:val="005535BF"/>
    <w:rsid w:val="00564322"/>
    <w:rsid w:val="00580A6B"/>
    <w:rsid w:val="00585457"/>
    <w:rsid w:val="00587171"/>
    <w:rsid w:val="00595E06"/>
    <w:rsid w:val="005A4CFC"/>
    <w:rsid w:val="005A5A05"/>
    <w:rsid w:val="005A6475"/>
    <w:rsid w:val="005A7F27"/>
    <w:rsid w:val="005B0886"/>
    <w:rsid w:val="005B08C4"/>
    <w:rsid w:val="005B118F"/>
    <w:rsid w:val="005B268B"/>
    <w:rsid w:val="005B30B5"/>
    <w:rsid w:val="005B7558"/>
    <w:rsid w:val="005D612A"/>
    <w:rsid w:val="005D7B7A"/>
    <w:rsid w:val="005E1361"/>
    <w:rsid w:val="005F3DF2"/>
    <w:rsid w:val="005F6DF0"/>
    <w:rsid w:val="0060166D"/>
    <w:rsid w:val="006024E3"/>
    <w:rsid w:val="006160F5"/>
    <w:rsid w:val="00617F88"/>
    <w:rsid w:val="0062011F"/>
    <w:rsid w:val="00620B74"/>
    <w:rsid w:val="00623971"/>
    <w:rsid w:val="006305C5"/>
    <w:rsid w:val="006315C2"/>
    <w:rsid w:val="00636849"/>
    <w:rsid w:val="00645422"/>
    <w:rsid w:val="006554AA"/>
    <w:rsid w:val="00655C6E"/>
    <w:rsid w:val="00656240"/>
    <w:rsid w:val="00667361"/>
    <w:rsid w:val="00670709"/>
    <w:rsid w:val="00673E2C"/>
    <w:rsid w:val="006754DA"/>
    <w:rsid w:val="006835E4"/>
    <w:rsid w:val="00687A6C"/>
    <w:rsid w:val="006947F9"/>
    <w:rsid w:val="006A014F"/>
    <w:rsid w:val="006B264D"/>
    <w:rsid w:val="006B2717"/>
    <w:rsid w:val="006B72FE"/>
    <w:rsid w:val="006D1C12"/>
    <w:rsid w:val="006D3C8C"/>
    <w:rsid w:val="006D5B3B"/>
    <w:rsid w:val="006D7340"/>
    <w:rsid w:val="006D7A5C"/>
    <w:rsid w:val="006E5AEA"/>
    <w:rsid w:val="006F3B16"/>
    <w:rsid w:val="006F4222"/>
    <w:rsid w:val="006F4EAB"/>
    <w:rsid w:val="006F55E3"/>
    <w:rsid w:val="00712F3C"/>
    <w:rsid w:val="007141E3"/>
    <w:rsid w:val="0071649A"/>
    <w:rsid w:val="007166B9"/>
    <w:rsid w:val="00740800"/>
    <w:rsid w:val="00742172"/>
    <w:rsid w:val="00752B4C"/>
    <w:rsid w:val="007539BD"/>
    <w:rsid w:val="007664E1"/>
    <w:rsid w:val="00770C4F"/>
    <w:rsid w:val="00774C3F"/>
    <w:rsid w:val="00785DE5"/>
    <w:rsid w:val="00787AF5"/>
    <w:rsid w:val="00796E1B"/>
    <w:rsid w:val="00797138"/>
    <w:rsid w:val="007A0893"/>
    <w:rsid w:val="007A2A91"/>
    <w:rsid w:val="007A7308"/>
    <w:rsid w:val="007B6A3B"/>
    <w:rsid w:val="007B7CE6"/>
    <w:rsid w:val="007C3FEE"/>
    <w:rsid w:val="007D593C"/>
    <w:rsid w:val="007D6955"/>
    <w:rsid w:val="007D78C6"/>
    <w:rsid w:val="007E1D5E"/>
    <w:rsid w:val="007E2C27"/>
    <w:rsid w:val="007E7B91"/>
    <w:rsid w:val="007F4267"/>
    <w:rsid w:val="007F5137"/>
    <w:rsid w:val="00803E05"/>
    <w:rsid w:val="008071A3"/>
    <w:rsid w:val="00823AE1"/>
    <w:rsid w:val="00823B59"/>
    <w:rsid w:val="00830BC0"/>
    <w:rsid w:val="00832874"/>
    <w:rsid w:val="00834088"/>
    <w:rsid w:val="008445E8"/>
    <w:rsid w:val="008454FF"/>
    <w:rsid w:val="00846EF6"/>
    <w:rsid w:val="0084748B"/>
    <w:rsid w:val="008518D0"/>
    <w:rsid w:val="008608D3"/>
    <w:rsid w:val="008619B1"/>
    <w:rsid w:val="00862EDC"/>
    <w:rsid w:val="008657DD"/>
    <w:rsid w:val="008662D5"/>
    <w:rsid w:val="008767CC"/>
    <w:rsid w:val="00883129"/>
    <w:rsid w:val="00883B4B"/>
    <w:rsid w:val="00893EBD"/>
    <w:rsid w:val="00895875"/>
    <w:rsid w:val="00896089"/>
    <w:rsid w:val="0089741B"/>
    <w:rsid w:val="008A3D65"/>
    <w:rsid w:val="008A626F"/>
    <w:rsid w:val="008A67D6"/>
    <w:rsid w:val="008C2506"/>
    <w:rsid w:val="008E6AE7"/>
    <w:rsid w:val="008F679F"/>
    <w:rsid w:val="00902D55"/>
    <w:rsid w:val="0091344B"/>
    <w:rsid w:val="009147A1"/>
    <w:rsid w:val="0091564B"/>
    <w:rsid w:val="0091740F"/>
    <w:rsid w:val="00921477"/>
    <w:rsid w:val="00922817"/>
    <w:rsid w:val="00923D48"/>
    <w:rsid w:val="009242CA"/>
    <w:rsid w:val="00924FC5"/>
    <w:rsid w:val="00925209"/>
    <w:rsid w:val="009270AE"/>
    <w:rsid w:val="0093290B"/>
    <w:rsid w:val="00936978"/>
    <w:rsid w:val="00941E01"/>
    <w:rsid w:val="00941ED8"/>
    <w:rsid w:val="00964C10"/>
    <w:rsid w:val="00975B3B"/>
    <w:rsid w:val="00977321"/>
    <w:rsid w:val="0098572E"/>
    <w:rsid w:val="009A5346"/>
    <w:rsid w:val="009A648F"/>
    <w:rsid w:val="009A7A93"/>
    <w:rsid w:val="009B00C2"/>
    <w:rsid w:val="009B4D6A"/>
    <w:rsid w:val="009C1100"/>
    <w:rsid w:val="009C18C1"/>
    <w:rsid w:val="009C3E62"/>
    <w:rsid w:val="009C6464"/>
    <w:rsid w:val="009D2054"/>
    <w:rsid w:val="009D2F7B"/>
    <w:rsid w:val="009E134D"/>
    <w:rsid w:val="009F151F"/>
    <w:rsid w:val="009F37B4"/>
    <w:rsid w:val="009F3C25"/>
    <w:rsid w:val="00A01CCE"/>
    <w:rsid w:val="00A04A1A"/>
    <w:rsid w:val="00A059FB"/>
    <w:rsid w:val="00A05E84"/>
    <w:rsid w:val="00A10707"/>
    <w:rsid w:val="00A47402"/>
    <w:rsid w:val="00A5285C"/>
    <w:rsid w:val="00A62A3C"/>
    <w:rsid w:val="00A631C0"/>
    <w:rsid w:val="00A7094C"/>
    <w:rsid w:val="00A75948"/>
    <w:rsid w:val="00A80EE8"/>
    <w:rsid w:val="00A90E6D"/>
    <w:rsid w:val="00A93BED"/>
    <w:rsid w:val="00AA605C"/>
    <w:rsid w:val="00AC2404"/>
    <w:rsid w:val="00AD5128"/>
    <w:rsid w:val="00AE52FD"/>
    <w:rsid w:val="00AF49CB"/>
    <w:rsid w:val="00B009BF"/>
    <w:rsid w:val="00B0181F"/>
    <w:rsid w:val="00B02450"/>
    <w:rsid w:val="00B11F6C"/>
    <w:rsid w:val="00B1744C"/>
    <w:rsid w:val="00B17958"/>
    <w:rsid w:val="00B22AEA"/>
    <w:rsid w:val="00B25F81"/>
    <w:rsid w:val="00B275B2"/>
    <w:rsid w:val="00B27DD4"/>
    <w:rsid w:val="00B32A2F"/>
    <w:rsid w:val="00B32C0D"/>
    <w:rsid w:val="00B33398"/>
    <w:rsid w:val="00B5053A"/>
    <w:rsid w:val="00B50D19"/>
    <w:rsid w:val="00B53EE8"/>
    <w:rsid w:val="00B71008"/>
    <w:rsid w:val="00B77C8F"/>
    <w:rsid w:val="00B81C80"/>
    <w:rsid w:val="00B85F82"/>
    <w:rsid w:val="00B94BA0"/>
    <w:rsid w:val="00BA157D"/>
    <w:rsid w:val="00BB2166"/>
    <w:rsid w:val="00BB79CF"/>
    <w:rsid w:val="00BC2B1A"/>
    <w:rsid w:val="00BC532A"/>
    <w:rsid w:val="00BC6F42"/>
    <w:rsid w:val="00BD4389"/>
    <w:rsid w:val="00BD6CCA"/>
    <w:rsid w:val="00BD6ED9"/>
    <w:rsid w:val="00BF1240"/>
    <w:rsid w:val="00BF324C"/>
    <w:rsid w:val="00BF6FBF"/>
    <w:rsid w:val="00C01FF6"/>
    <w:rsid w:val="00C1088A"/>
    <w:rsid w:val="00C21D0B"/>
    <w:rsid w:val="00C30AE6"/>
    <w:rsid w:val="00C37523"/>
    <w:rsid w:val="00C45E86"/>
    <w:rsid w:val="00C57C58"/>
    <w:rsid w:val="00C60FA2"/>
    <w:rsid w:val="00C61BA7"/>
    <w:rsid w:val="00C84BD6"/>
    <w:rsid w:val="00C8754E"/>
    <w:rsid w:val="00CA30D9"/>
    <w:rsid w:val="00CA622C"/>
    <w:rsid w:val="00CB1104"/>
    <w:rsid w:val="00CB3B17"/>
    <w:rsid w:val="00CC3986"/>
    <w:rsid w:val="00CD29BC"/>
    <w:rsid w:val="00CF0F97"/>
    <w:rsid w:val="00CF181E"/>
    <w:rsid w:val="00CF2B52"/>
    <w:rsid w:val="00CF2E91"/>
    <w:rsid w:val="00D013AA"/>
    <w:rsid w:val="00D04E43"/>
    <w:rsid w:val="00D13685"/>
    <w:rsid w:val="00D208C9"/>
    <w:rsid w:val="00D24AE9"/>
    <w:rsid w:val="00D31950"/>
    <w:rsid w:val="00D31ABA"/>
    <w:rsid w:val="00D3302C"/>
    <w:rsid w:val="00D341C4"/>
    <w:rsid w:val="00D41CB8"/>
    <w:rsid w:val="00D44D2D"/>
    <w:rsid w:val="00D4607B"/>
    <w:rsid w:val="00D46D82"/>
    <w:rsid w:val="00D478E9"/>
    <w:rsid w:val="00D5293D"/>
    <w:rsid w:val="00D52DCF"/>
    <w:rsid w:val="00D6230D"/>
    <w:rsid w:val="00D7122A"/>
    <w:rsid w:val="00D72872"/>
    <w:rsid w:val="00D8404B"/>
    <w:rsid w:val="00D8542E"/>
    <w:rsid w:val="00D920CB"/>
    <w:rsid w:val="00DA3D5C"/>
    <w:rsid w:val="00DA698F"/>
    <w:rsid w:val="00DB7B0A"/>
    <w:rsid w:val="00DC1702"/>
    <w:rsid w:val="00DC7D7F"/>
    <w:rsid w:val="00DD11E2"/>
    <w:rsid w:val="00DD713B"/>
    <w:rsid w:val="00DE04B1"/>
    <w:rsid w:val="00DE7C5D"/>
    <w:rsid w:val="00DF225A"/>
    <w:rsid w:val="00DF3FC9"/>
    <w:rsid w:val="00E02D2C"/>
    <w:rsid w:val="00E12CAC"/>
    <w:rsid w:val="00E137EB"/>
    <w:rsid w:val="00E2006E"/>
    <w:rsid w:val="00E23D7B"/>
    <w:rsid w:val="00E400AB"/>
    <w:rsid w:val="00E42198"/>
    <w:rsid w:val="00E44A64"/>
    <w:rsid w:val="00E44CB3"/>
    <w:rsid w:val="00E45F97"/>
    <w:rsid w:val="00E505D8"/>
    <w:rsid w:val="00E651A5"/>
    <w:rsid w:val="00E6721A"/>
    <w:rsid w:val="00E72D35"/>
    <w:rsid w:val="00E75033"/>
    <w:rsid w:val="00E77AFC"/>
    <w:rsid w:val="00E80020"/>
    <w:rsid w:val="00E8595B"/>
    <w:rsid w:val="00E95E70"/>
    <w:rsid w:val="00EC3FFE"/>
    <w:rsid w:val="00EC6358"/>
    <w:rsid w:val="00ED12A1"/>
    <w:rsid w:val="00ED1C27"/>
    <w:rsid w:val="00ED44BC"/>
    <w:rsid w:val="00EE1E79"/>
    <w:rsid w:val="00EE68AA"/>
    <w:rsid w:val="00EF16A2"/>
    <w:rsid w:val="00EF63F4"/>
    <w:rsid w:val="00F11990"/>
    <w:rsid w:val="00F127BA"/>
    <w:rsid w:val="00F12F52"/>
    <w:rsid w:val="00F23241"/>
    <w:rsid w:val="00F310E4"/>
    <w:rsid w:val="00F35867"/>
    <w:rsid w:val="00F423E3"/>
    <w:rsid w:val="00F45447"/>
    <w:rsid w:val="00F64AC0"/>
    <w:rsid w:val="00F6544F"/>
    <w:rsid w:val="00F7251D"/>
    <w:rsid w:val="00F74B22"/>
    <w:rsid w:val="00FA1550"/>
    <w:rsid w:val="00FA4040"/>
    <w:rsid w:val="00FB095C"/>
    <w:rsid w:val="00FB1E8C"/>
    <w:rsid w:val="00FB2E3E"/>
    <w:rsid w:val="00FB3A72"/>
    <w:rsid w:val="00FC187D"/>
    <w:rsid w:val="00FC3410"/>
    <w:rsid w:val="00FC39EB"/>
    <w:rsid w:val="00FE420A"/>
    <w:rsid w:val="00FF3AE6"/>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1E8F"/>
  <w15:docId w15:val="{E086516C-446E-46A9-8DE4-FDF88311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6D82"/>
    <w:pPr>
      <w:spacing w:after="0" w:line="240" w:lineRule="atLeast"/>
      <w:jc w:val="both"/>
    </w:pPr>
    <w:rPr>
      <w:rFonts w:ascii="Palatino Linotype" w:hAnsi="Palatino Linotype"/>
      <w:lang w:val="cs-CZ"/>
    </w:rPr>
  </w:style>
  <w:style w:type="paragraph" w:styleId="Nadpis6">
    <w:name w:val="heading 6"/>
    <w:basedOn w:val="Normln"/>
    <w:next w:val="Normln"/>
    <w:link w:val="Nadpis6Char"/>
    <w:uiPriority w:val="9"/>
    <w:semiHidden/>
    <w:unhideWhenUsed/>
    <w:qFormat/>
    <w:rsid w:val="00FA1550"/>
    <w:pPr>
      <w:keepNext/>
      <w:keepLines/>
      <w:spacing w:before="40" w:line="259" w:lineRule="auto"/>
      <w:jc w:val="left"/>
      <w:outlineLvl w:val="5"/>
    </w:pPr>
    <w:rPr>
      <w:rFonts w:asciiTheme="minorHAnsi" w:eastAsiaTheme="majorEastAsia" w:hAnsiTheme="minorHAnsi" w:cstheme="majorBidi"/>
      <w:i/>
      <w:iC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iPriority w:val="99"/>
    <w:unhideWhenUsed/>
    <w:rsid w:val="00363FF9"/>
    <w:pPr>
      <w:spacing w:line="240" w:lineRule="auto"/>
    </w:pPr>
    <w:rPr>
      <w:sz w:val="20"/>
      <w:szCs w:val="20"/>
    </w:rPr>
  </w:style>
  <w:style w:type="character" w:customStyle="1" w:styleId="TextkomenteChar">
    <w:name w:val="Text komentáře Char"/>
    <w:basedOn w:val="Standardnpsmoodstavce"/>
    <w:link w:val="Textkomente"/>
    <w:uiPriority w:val="99"/>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styleId="Hypertextovodkaz">
    <w:name w:val="Hyperlink"/>
    <w:basedOn w:val="Standardnpsmoodstavce"/>
    <w:uiPriority w:val="99"/>
    <w:unhideWhenUsed/>
    <w:rsid w:val="00D46D82"/>
    <w:rPr>
      <w:color w:val="0563C1" w:themeColor="hyperlink"/>
      <w:u w:val="single"/>
    </w:rPr>
  </w:style>
  <w:style w:type="character" w:customStyle="1" w:styleId="uroven2Char">
    <w:name w:val="uroven_2 Char"/>
    <w:link w:val="uroven2"/>
    <w:locked/>
    <w:rsid w:val="00D46D82"/>
    <w:rPr>
      <w:rFonts w:ascii="Palatino Linotype" w:eastAsia="Times New Roman" w:hAnsi="Palatino Linotype" w:cs="Times New Roman"/>
      <w:szCs w:val="24"/>
      <w:lang w:val="cs-CZ" w:eastAsia="cs-CZ"/>
    </w:rPr>
  </w:style>
  <w:style w:type="paragraph" w:styleId="Revize">
    <w:name w:val="Revision"/>
    <w:hidden/>
    <w:uiPriority w:val="99"/>
    <w:semiHidden/>
    <w:rsid w:val="00B009BF"/>
    <w:pPr>
      <w:spacing w:after="0" w:line="240" w:lineRule="auto"/>
    </w:pPr>
    <w:rPr>
      <w:rFonts w:ascii="Palatino Linotype" w:hAnsi="Palatino Linotype"/>
      <w:lang w:val="cs-CZ"/>
    </w:rPr>
  </w:style>
  <w:style w:type="character" w:styleId="Nevyeenzmnka">
    <w:name w:val="Unresolved Mention"/>
    <w:basedOn w:val="Standardnpsmoodstavce"/>
    <w:uiPriority w:val="99"/>
    <w:semiHidden/>
    <w:unhideWhenUsed/>
    <w:rsid w:val="006947F9"/>
    <w:rPr>
      <w:color w:val="605E5C"/>
      <w:shd w:val="clear" w:color="auto" w:fill="E1DFDD"/>
    </w:rPr>
  </w:style>
  <w:style w:type="character" w:customStyle="1" w:styleId="Nadpis6Char">
    <w:name w:val="Nadpis 6 Char"/>
    <w:basedOn w:val="Standardnpsmoodstavce"/>
    <w:link w:val="Nadpis6"/>
    <w:uiPriority w:val="9"/>
    <w:semiHidden/>
    <w:rsid w:val="00FA1550"/>
    <w:rPr>
      <w:rFonts w:eastAsiaTheme="majorEastAsia" w:cstheme="majorBidi"/>
      <w:i/>
      <w:iCs/>
      <w:color w:val="595959" w:themeColor="text1" w:themeTint="A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3382">
      <w:bodyDiv w:val="1"/>
      <w:marLeft w:val="0"/>
      <w:marRight w:val="0"/>
      <w:marTop w:val="0"/>
      <w:marBottom w:val="0"/>
      <w:divBdr>
        <w:top w:val="none" w:sz="0" w:space="0" w:color="auto"/>
        <w:left w:val="none" w:sz="0" w:space="0" w:color="auto"/>
        <w:bottom w:val="none" w:sz="0" w:space="0" w:color="auto"/>
        <w:right w:val="none" w:sz="0" w:space="0" w:color="auto"/>
      </w:divBdr>
    </w:div>
    <w:div w:id="257253630">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110859765">
      <w:bodyDiv w:val="1"/>
      <w:marLeft w:val="0"/>
      <w:marRight w:val="0"/>
      <w:marTop w:val="0"/>
      <w:marBottom w:val="0"/>
      <w:divBdr>
        <w:top w:val="none" w:sz="0" w:space="0" w:color="auto"/>
        <w:left w:val="none" w:sz="0" w:space="0" w:color="auto"/>
        <w:bottom w:val="none" w:sz="0" w:space="0" w:color="auto"/>
        <w:right w:val="none" w:sz="0" w:space="0" w:color="auto"/>
      </w:divBdr>
    </w:div>
    <w:div w:id="1257402551">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z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opskyspotrebite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s://adr.coi.cz/c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Y:\Spisy\_kancelar\__hlavickove_vzory_MKA_Nosko\s_eAdvokacie\eA_smlouva_0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F0C3A-702E-4668-8E2C-15AB0880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Y:\Spisy\_kancelar\__hlavickove_vzory_MKA_Nosko\s_eAdvokacie\eA_smlouva_05.dotx</Template>
  <TotalTime>24</TotalTime>
  <Pages>9</Pages>
  <Words>2902</Words>
  <Characters>17128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Gulab Jakub</cp:lastModifiedBy>
  <cp:revision>5</cp:revision>
  <cp:lastPrinted>2025-01-20T15:28:00Z</cp:lastPrinted>
  <dcterms:created xsi:type="dcterms:W3CDTF">2025-09-11T09:04:00Z</dcterms:created>
  <dcterms:modified xsi:type="dcterms:W3CDTF">2025-09-29T13:10:00Z</dcterms:modified>
</cp:coreProperties>
</file>